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33"/>
          <w:szCs w:val="33"/>
          <w:lang w:eastAsia="it-IT"/>
        </w:rPr>
        <w:t>PROMOZIONE DEI DIRITTI DELLA DONNA (EGITTO)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59"/>
          <w:szCs w:val="59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59"/>
          <w:szCs w:val="59"/>
          <w:lang w:eastAsia="it-IT"/>
        </w:rPr>
        <w:t>LEGGI DELLO STATO PERSONALE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52"/>
          <w:szCs w:val="52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52"/>
          <w:szCs w:val="52"/>
          <w:lang w:eastAsia="it-IT"/>
        </w:rPr>
        <w:t>IN EGITTO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52"/>
          <w:szCs w:val="52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52"/>
          <w:szCs w:val="52"/>
          <w:lang w:eastAsia="it-IT"/>
        </w:rPr>
        <w:t>FAQ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00"/>
          <w:szCs w:val="100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00"/>
          <w:szCs w:val="100"/>
          <w:lang w:eastAsia="it-IT"/>
        </w:rPr>
        <w:t>9 </w:t>
      </w:r>
      <w:r w:rsidRPr="00865A27">
        <w:rPr>
          <w:rFonts w:ascii="Times" w:eastAsia="Times New Roman" w:hAnsi="Times" w:cs="Times"/>
          <w:color w:val="000000"/>
          <w:sz w:val="102"/>
          <w:szCs w:val="102"/>
          <w:lang w:eastAsia="it-IT"/>
        </w:rPr>
        <w:t>z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Questo libro è stato compilato nell'ambito del Progetto per la promozione dei diritti delle donne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Egitto finanziato dal Ministero Federale Tedesco per la Cooperazione e lo Sviluppo Economico,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con il supporto tecnico della Cooperazione Tecnica Tedesca (GTZ).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Promozione dei diritti delle donne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Contesto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Nonostante alcuni progressi nella condizione delle donne in Egitto, esistono ancora disposizioni legali discriminatorie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insieme a pratiche e tradizioni locali distorte che minano lo status delle donne in Egitto.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Mentre ci sono diverse iniziative per migliorare i diritti delle donne e l'uguaglianza di genere, c'è ancora un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fondamentale necessità di consolidare il ruolo della società civile e delle ONG per i diritti delle donne per essere efficaci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attore. Inoltre, è necessario rafforzare il partenariato e la cooperazione tra la società civile,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governo e donatori in questo senso.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Obbiettivo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organizzazioni egiziane per i diritti delle donne influenzano congiuntamente la politica e lo sviluppo giuridico nel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paese, al fine di raggiungere l'uguaglianza giuridica e la parità di trattamento delle donne.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Partner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Ministero della Cooperazione Internazionale Egiziano (MOIC come partner di coordinamento) e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Ministero egiziano della solidarietà sociale (partner interessato di MOSS)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Approccio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progetto si compone di quattro componenti complementari: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1.Team di coordinamento delle organizzazioni partner, rete di organizzazioni per i diritti delle donne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(NWRO) e i rappresentanti del progetto moderano la pianificazione, l'attuazione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monitoraggio dei processi e delle misure in materia di parità giuridica delle donne.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2. Saranno fornite sovvenzioni locali alle organizzazioni partner per progetti pianificati congiuntamente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misure attuate come studi, attività di lobbying, lavoro di stampa e sostegno concreto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misure per le donne e le loro famiglie.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3. Le organizzazioni partner sono supportate nell'acquisizione delle conoscenze e delle competenze necessarie in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 sviluppo congiunto della strategia e l'attuazione del progetto.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4. Le organizzazioni partner e altre parti interessate chiave riceveranno supporto per il loro lavoro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per superare la mutilazione genitale femminile.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io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Riforma del diritto di famiglia in Egitto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guida legale che sostiene le richieste fondamentali per i cambiamenti nell'attuale legge sui gigli è stata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finalizzato e sarà ampiamente diffuso. 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Aiso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una serie di ricerche che supportano questa guida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stati pubblicati insieme a una bibliografia di tutte le fonti scritte sulla famiglia egiziana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legge. Tavole rotonde e seminari con i principali decisori si sono svolti a Upper and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Basso Egitto.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In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 aggiunta, sessioni di formazione e viaggi di studio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Ilave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state intraprese con esterni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partner.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attività sinora svolte hanno conferito alla rete la fama di partner serio nel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dibattito sui diritti delle donne a livello locale, regionale e internazionale.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48"/>
          <w:szCs w:val="48"/>
          <w:lang w:eastAsia="it-IT"/>
        </w:rPr>
      </w:pPr>
      <w:r w:rsidRPr="00865A27">
        <w:rPr>
          <w:rFonts w:ascii="Times" w:eastAsia="Times New Roman" w:hAnsi="Times" w:cs="Times"/>
          <w:color w:val="000000"/>
          <w:sz w:val="48"/>
          <w:szCs w:val="48"/>
          <w:lang w:eastAsia="it-IT"/>
        </w:rPr>
        <w:t>1 • </w:t>
      </w:r>
      <w:r w:rsidRPr="00865A27">
        <w:rPr>
          <w:rFonts w:ascii="Times" w:eastAsia="Times New Roman" w:hAnsi="Times" w:cs="Times"/>
          <w:b/>
          <w:bCs/>
          <w:color w:val="000000"/>
          <w:sz w:val="54"/>
          <w:szCs w:val="54"/>
          <w:lang w:eastAsia="it-IT"/>
        </w:rPr>
        <w:t>CONTESTO GENERALE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1. Storia della legge egiziana sullo status personale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 disposizioni della legge egiziana sullo status personale, applicate oggi, sono contrassegnate dalla loro . islamica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ispirazione. Se la maggior parte dei rami del diritto egiziano furono secolarizzati alla fine del XIX secolo,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la legge sullo status personale è rimasta soggetta alla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e, in particolare, alla visione dominante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della scuola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Hanafi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, che è una delle quattro scuole di diritto ufficiali sunnite ed è stata la scuola ufficiale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scuola dell'Impero Ottomano.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riforma della legge sullo status personale in Egitto ha avuto luogo con passi e azioni lenti e limitati. Esso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è stato limitato nella sua portata e vincolato dal contesto politico, la sopravvivenza del patriarcato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e il ruolo svolto dall'opposizione conservatrice e religiosa. Sono stati preparati i progetti di legge di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Severai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codificare il diritto di famiglia, ma hanno sempre incontrato forti resistenze. Ogni volta che riformisti e donne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lastRenderedPageBreak/>
        <w:t>i difensori dei diritti spingono per le riforme, i gruppi conservatori e gli individui resistono. Lo Stato, catturato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tra queste due tendenze, cerca di mantenere un equilibrio e rimane molto cauto nell'interferire in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famiglia patriarcale e nel promuovere l'uguaglianza dei diritti delle donne impopolari all'interno della famiglia.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Gli emendamenti al diritto di famiglia sono impopolari nella società patriarcale egiziana e quindi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politicamente costoso. Il governo è entusiasta di presentare le riforme come coerenti con 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e come sostenuto e approvato da eminenti autorità religiose.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Dall'inizio del XIX in poi, la riforma del diritto sullo status personale divenne il campo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interpretazioni contrastanti della legge sacra, ogni gruppo riferendosi allo stesso corpo di religiosi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regole ma adottandone letture diverse. Ciò dimostra la flessibilità di questo insieme di norme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testimonia che anche la legge divina dipende dalla sua interpretazione e attuazione umana.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Con la tendenza all'islamizzazione, le femministe e i diritti delle donne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I\JGO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sfidano sempre più l'Islam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dottrina dall'interno. Fanno riferimento a nuove interpretazioni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'a per legittimare la loro cali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for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ulteriori riforme legali piuttosto che enfatizzare i diritti umani e le convenzioni internazionali per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evitare accuse di importazione di valori culturali e imperialisti occidentali. Vogliono una distinzione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da stabilire tra la tradizione patriarcale e l'Islam autentico.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2. Quali sono le leggi in materia di status personale?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Occorre fare una distinzione tra le leggi che disciplinano la procedura e le leggi che si occupano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sostanza del diritto di famiglia.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Principali leggi sostanziali: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- Decreto-legge n. 25 del 1920 in materia di alimenti e alcune questioni di stato personale,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come modificato.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- Decreto Legge 1\10 25 del 1929 relativo a talune disposizioni in materia di statuto personale, e successive modificazioni.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- Legge n. 100 del 1985 che modifica i decreti-legge n. 25 del 1920 e 1929.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- Legge n. 77 del 1943 sulle successioni.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- Legge n. 71 del 1946 sui lasciti testamentari.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- Legge n. 62 del 1976 che modifica talune norme in materia di alimenti.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- Legge 1\10 4 del 2005 che modifica l'articolo 20 del decreto-legge n. 25 del 1920 (innalzamento dell'età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custodia)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Leggi procedurali: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lastRenderedPageBreak/>
        <w:t xml:space="preserve">Una legge di procedura è stata adottata già nel 1897 per organizzare la procedura prima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tribunali. La legge attualmente in vigore è la legge n. 1 del 2000 che organizza determinate condizioni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Procedimenti del contenzioso in materia di stato personale, come modificato dalla legge n. 91 del 2000. Questo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legge ha abrogato tutte le precedenti norme procedurali relative allo stato personale (il Regolamento del 1931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per i tribunali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'a; Parte. 4 del codice di procedura civile e penale che si occupava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casi di stato personale e legge n. 162 del 1955 che abolisce i tribunali di stato personale) e destinato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per facilitare e accelerare il contenzioso in queste materie. Secondo la Legge n. 1 del 2000, il Codice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di procedura civile e commerciale, nonché la legge sulla prova e le disposizioni del codice civile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codice in materia di amministrazione e liquidazione delle successioni si applica ogniqualvolta 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disposizione è prevista da tale legge.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Ha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soppresso le tasse in tutte le fasi del contenzioso in cause relative a questioni di manutenzione. 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Benchè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formalmente una legge "procedurale", includeva tuttavia alcune disposizioni "sostanziali" come un articolo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che prevede il divorzio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</w:t>
      </w:r>
      <w:r w:rsidRPr="00865A2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1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e uno che consente alle mogli sposate 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urfi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</w:t>
      </w:r>
      <w:r w:rsidRPr="00865A2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2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di ottenere uno scioglimento giudiziario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loro matrimonio. Queste 2 disposizioni sono state "nascoste" in questa legge procedurale da adottare più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facilmente e per evitare le appassionate discussioni che una corretta legge sostanziale avrebbe generato in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parlamento e nella società.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Nel 2004 è stata adottata la legge n. 10 che istituisce i tribunali familiari (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qânûn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inshâ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'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mahâkim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al-usra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).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legge è stata attuata da diversi decreti ministeriali. Lo stesso giorno è stata adottata la Legge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No </w:t>
      </w:r>
      <w:r w:rsidRPr="00865A27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11/2004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che istituisce un Fondo di assicurazione famiglia (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Qanun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Insha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'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sundûq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nidhâm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mÎn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al-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usra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).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significato di </w:t>
      </w:r>
      <w:proofErr w:type="spellStart"/>
      <w:r w:rsidRPr="00865A27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865A27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vedi sotto, Part. 2 (C)( 9)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matrimonio non registrato. Vedi sotto, Part. 2(A)(3)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3. Perché non esiste un codice unificato di legge sullo stato personale?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lastRenderedPageBreak/>
        <w:t>Le regole della legge sullo status personale musulmana egiziana non sono state codificate in modo completo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ed esaustivo e questo rende la sua conoscenza e comprensione abbastanza difficile. Esperienza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mostra che non è facile modificare le leggi sullo status personale in Egitto a causa della resistenza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della società e dei gruppi religiosi conservatori. La politica dello stato è stata quella di codificare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legge sullo status personale passo dopo passo e cogliere l'opportunità del processo di codificazione per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introdurre riforme e migliorare la condizione delle donne all'interno della famiglia. Anche un regime riformista come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quello di Nasser non ha portato alcun cambiamento nel diritto civile. Sadat ha adottato una riforma di vasta portata 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considerava la poligamia un motivo sufficiente per concedere il divorzio alla prima moglie. Ma la riforma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adottato con decreto-legge, fu dichiarato incostituzionale pochi anni dopo per abuso di potere.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A causa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reislamizzazione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della società egiziana, oggi sembra ancora più difficile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riesaminare tutte le leggi sullo status personale e codificarle in un unico codice. Lo stato sembra preferire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l'attuale status quo e sta promuovendo riforme indispensabili limitate e isolate.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4. Cosa deve fare il giudice se la legislazione non disciplina una questione particolare?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 non si trova alcun riferimento specifico nella legge su un punto particolare, il giudice segue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l'opinione più autorevole all'interno della scuola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hanafita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. Ciò significa che l'Islam non codificato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si applicherà solo alle questioni in cui la legge tace. Se esiste una disposizione di legge, il giudice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deve applicare la legge anche se personalmente non è d'accordo con il suo contenuto. Ali quello che può fare è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sollevare innanzi alla Suprema Corte Costituzionale un'eccezione di incostituzionalità della legge sulla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motivo di violazione dell'articolo 2 della Costituzione, secondo il quale i principi della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islamica è la principale fonte legislativa. Se la Corte Costituzionale Suprema decide 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la disposizione di legge è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îincostituzionale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, i giudici non dovranno più applicarla al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cause pendenti dinanzi a loro.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5. Quali sono i passaggi principali che le leggi sullo stato personale hanno attraversato?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legge sullo status personale ha attraversato tre fasi principali: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 xml:space="preserve">* Prima dell'adozione del Codice </w:t>
      </w:r>
      <w:proofErr w:type="spellStart"/>
      <w:r w:rsidRPr="00865A27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Hanafi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era considerata la legge del paese. Un firmano del 1813 dell'Impero Ottomano decise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che i principi della scuola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Hanafi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dovevano applicarsi a tutti i casi di status personale a prescindere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dell'affiliazione personale dei contendenti, sebbene la maggior parte di loro aderisse allo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'i o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Maliki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scuole. In pratica, tuttavia, consuetudini, tradizioni locali e accordi privati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erano importanti e le donne godevano di flessibilità nell'attuazione della legge.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lastRenderedPageBreak/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865A2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* </w:t>
      </w:r>
      <w:r w:rsidRPr="00865A27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 xml:space="preserve">Adozione del Codice </w:t>
      </w:r>
      <w:proofErr w:type="spellStart"/>
      <w:r w:rsidRPr="00865A27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Hanafi</w:t>
      </w:r>
      <w:proofErr w:type="spellEnd"/>
      <w:r w:rsidRPr="00865A27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 xml:space="preserve"> nel 1883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Questo codice, chiamato anche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Qadri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Pasha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Code dal nome dell'allora ministro della Giustizia, codificava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regole della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'a in materia di diritto di famiglia sulla base della dottrina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hanafita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. Il codice, fatto di più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600 disposizioni, non è mai stato promulgato e non ha mai acquisito forza giuridica vincolante. Però,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ha portato a un resoconto conciso e accessibile della dottrina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Hanafi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ed è diventato uno standard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manuale per i giudici dei tribunali della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'a, che non hanno dovuto cercare disposizioni legali in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più trattati e commentari medievali, di difficile accesso, più. Il codice è stato insegnato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all'università. Ha sostenuto una struttura particolarmente patriarcale per la famiglia.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865A27">
        <w:rPr>
          <w:rFonts w:ascii="Times" w:eastAsia="Times New Roman" w:hAnsi="Times" w:cs="Times"/>
          <w:i/>
          <w:iCs/>
          <w:color w:val="000000"/>
          <w:sz w:val="21"/>
          <w:szCs w:val="21"/>
          <w:lang w:eastAsia="it-IT"/>
        </w:rPr>
        <w:t>* </w:t>
      </w:r>
      <w:r w:rsidRPr="00865A27">
        <w:rPr>
          <w:rFonts w:ascii="Times" w:eastAsia="Times New Roman" w:hAnsi="Times" w:cs="Times"/>
          <w:i/>
          <w:iCs/>
          <w:color w:val="000000"/>
          <w:sz w:val="23"/>
          <w:szCs w:val="23"/>
          <w:lang w:eastAsia="it-IT"/>
        </w:rPr>
        <w:t>Dopo la codificazione della legge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prime codificazioni del diritto dello status personale avvennero nel 1920 e nel 1929, quando furono emanate due leggi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adottato per ampliare i motivi su cui una donna può avviare il divorzio, per includere il danno;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mancata fornitura di manutenzione; assenza del marito; condanna del marito al carcere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difetto o malattia grave o incurabile. Le leggi organizzavano anche il mantenimento delle donne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durante il matrimonio e gli alimenti dopo il divorzio nonché '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idda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(periodo di attesa dopo il divorzio 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vedovanza durante la quale una donna non può risposarsi) e porre le condizioni per un ripudio 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considerarsi valido. Queste leggi sono ancora in vigore, sebbene siano state modificate nel 1985 dalla Legge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n.100.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legge del 1976 sugli alimenti ha istituito un sistema in base al quale le mogli che non potevano avere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sentenze dei tribunali per l'esecuzione forzata degli alimenti potrebbero ottenere un sostegno finanziario da un Fondo (istituito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all'interno della Nasser Social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Bank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una banca nazionale), che doveva riscuoterlo da mariti, ex mariti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padri.. Questo sistema però non funzionava perché la banca aveva troppo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difficoltà a riscuotere i fondi dai debitori. Nuove disposizioni sono state inserite nella legge n. 1 del 2000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precisato nella legge n. 11 del 2004. Il fondo sarà alimentato dalle tasse amministrative riscosse sul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registrazione di matrimoni, divorzi e nascite, nonché assegnazioni del Ministero delle Finanze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donazioni private. Se il debitore è un impiegato statale, il 50 per cento del suo stipendio lo farà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automaticamente detratto dagli alimenti. Se lavora nel settore privato o ha il suo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affari, il Fondo pagherà una certa somma di denaro alla moglie e il marito sarà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tenuti a depositare gli alimenti in Banca all'inizio del mese.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legge n. 100 del 1985 permetteva alle donne divorziate di ottenere un risarcimento economico (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'a); tenere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casa coniugale fino al termine dell'affidamento dei figli; affidamento esteso delle figlie femminili da parte della madre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fino alle 12 per le ragazze e alle 10 per i ragazzi; ha chiesto che la "prima moglie sia informata ufficialmente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nuovo matrimonio di suo marito e ha permesso ai mariti di smettere di spendere per la moglie se loro...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violano il loro dovere di obbedienza.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6. Quali sono i riferimenti utilizzati dal legislatore in queste leggi?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 leggi non hanno bisogno di menzionare alcun riferimento specifico e giustificare il loro contenuto. Tuttavia, alcuni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sono preceduti da una "nota esplicativa" (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mudhakkira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îdâhiyya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) che riassume la storia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 disposizioni, spiega le ragioni della loro adozione ed elenca i riferimenti al legislatore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utilizzato per giustificare il suo contenuto. Ad esempio, le prime leggi sullo status personale adottate in Egitto, nel 1920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 1929, sono stati entrambi preceduti da una nota esplicativa. Una loro attenta lettura dimostra 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i legislatori facevano riferimento alla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per legittimare le disposizioni che stavano adottando. Essi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ha presentato le riforme come il frutto di un processo di rinnovamento interno e le ha legittimate da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riferimento ai principi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Come mostrano queste note esplicative, gli estensori delle leggi hanno esitato a fare riferimento ad altri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scuole di diritto, anche se la scuola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Hanafi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era quella ufficiale in Egitto e doveva essere applicata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nei tribunali. Per aggirare le regole spesso rigide di questa scuola, i riformatori hanno fatto riferimento a sentenze da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altre scuole o autorità rispettabili (usando il processo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takhayyur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), in particolare quella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Maliki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Ciò ha permesso di presentare le riforme come avvenute all'interno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islamica ed evitate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attacchi troppo forti da parte dei circoli religiosi conservatori.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riformatori hanno anche fatto scelte eclettiche di regole tra l'ampia varietà di opinioni sostenute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da eminenti giuristi del passato all'interno delle quattro scuole di diritto sunnite, principalmente la dottrina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Maliki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e combinate tra queste regole per produrre nuove soluzioni (processo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talfiq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). Questo ha permesso,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entro i limiti, l'adattamento della legge islamica alle moderne esigenze della società e il miglioramento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dello status giuridico delle donne all'interno della famiglia.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Ad esempio, la scuola di legge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Hanafi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difficilmente riconosce l'impotenza del marito 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castrazione come causa di scioglimento legale dei vincoli coniugali. Secondo la spiegazione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nota al decreto-legge n. 25 del 1929, "il welfare comanda di adottare la dottrina dell'Imam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Mâlik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 caso di discordia tra i coniugi", nel senso che la legge concedeva alle donne il divorzio per danno.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lastRenderedPageBreak/>
        <w:t xml:space="preserve">Nello stesso testo, il legislatore ha giustificato il ricorso alla dottrina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lVIaliki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per autorizzare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 donne a chiedere il divorzio in caso di assenza prolungata del marito, per paura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l'onore e la castità della moglie abbandonata. La legge del 1920 ha reso il mantenimento un debito recuperabile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dal momento in cui il marito riesce a fornirlo e non, come per la legge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Hanafi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, dal momento in cui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la moglie richiede il mantenimento presso i tribunali, sulla base delle scuole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Maliki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e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Silafi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'j.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Un dispositivo procedurale è stato utilizzato anche dai riformatori richiedendo ai giudici di non decidere su alcuni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casi. Secondo la legge islamica, il sovrano ha il diritto di delimitare e definire la giurisdizione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dei suoi tribunali. Ai giudici era preclusa la revisione di certi tipi di demi. questo espediente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che lasciava intatta la legge sostanziale escludeva alcune materie dalla giurisdizione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tribunali e quindi negato il provvedimento giurisdizionale. Ad esempio, ai tribunali è stato impedito di esaminare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crediti relativi a contratti di matrimonio conclusi da figli minorenni o matrimonio non registrato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contratti. I matrimoni tra minorenni non erano proibiti, né i matrimoni non registrati, ma tali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matrimoni non potevano dar luogo a pretese giudiziali dinanzi ai tribunali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in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caso di diniego da parte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parti, che ha avuto un effetto deterrente.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7. Quali sono le istituzioni incaricate di adottare le leggi sullo status personale?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Come ogni legislazione, le leggi sullo status personale sono adottate dal Parlamento, il che significa che il popolo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Assemblea in Egitto. Tuttavia, in alcuni casi, le leggi possono essere adottate dal Presidente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Repubblica e si chiameranno decreti-legislazioni. Secondo la costituzione egiziana, il presidente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può adottare decreti-legge se riceve delega di potere dall'Assemblea Popolare o se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circostanze particolari richiedono l'adozione di misure urgenti mentre l'Assemblea Popolare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non è seduto. Nel 1979 il presidente Sadat ha adottato la famosa "...legge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Iihan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" con decreto legge ma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è stata dichiarata incostituzionale nel 1985 dalla Suprema Corte Costituzionale perché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circostanze non erano così urgenti da richiederne l'adozione con un decreto-legge: il Presidente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avrebbe potuto aspettare fino alla prossima sessione dell'Assemblea Popolare per avere la legge correttamente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adottato dal Parlamento.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In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Egitto e nel mondo arabo, le più significative riforme del diritto di famiglia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sono stati adottati con decreti-legge, per evitare lunghi e accesi dibattiti in Parlamento.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8. Quali sono i principali ostacoli sostanziali che l'attuazione delle leggi sullo stato personale ha dovuto affrontare?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L'attuazione delle leggi sullo stato personale ha dovuto affrontare diversi tipi di ostacoli. Sul piano giuridico,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lastRenderedPageBreak/>
        <w:t>le donne non sono sempre consapevoli dei loro diritti. Oppure non possono sempre permettersi un buon avvocato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spesso devono fare affidamento su uno che difficilmente possono pagare e in cui potrebbe non essere molto coinvolto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loro casi (non presentarsi quando i loro casi vengono ascoltati, non presentare documenti in tempo,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non trovare buoni argomenti per convincere i giudici, ecc.). Su altri livelli, devono affrontare un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struttura sociale patriarcale e devono superare gli ostacoli nella presentazione di una causa di divorzio, ad esempio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(saranno stigmatizzati dalla società e la loro stessa famiglia potrebbe rifiutarli). Finanziariamente, come?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pagheranno il loro avvocato e le spese processuali? Dove e come vivranno dopo il divorzio?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9. Quali sono i principali ostacoli procedurali che l'attuazione delle leggi sullo stato personale ha dovuto affrontare?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 donne incontrano difficoltà nell'accedere alla giustizia a causa di vincoli sociali, culturali e finanziari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nonché impedimenti procedurali e amministrativi all'interno dei tribunali. Le donne possono perdersi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nei tribunali dello status personale, dovendo presentare un caso separato per ogni tipo di domanda (es.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to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divorziare, avere l'affidamento dei figli, riscuotere il mantenimento dei figli dal padre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propri figli, per ottenere i propri diritti finanziari, ecc.). Il processo di contenzioso è lento e potrebbe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ci vogliono anni per ottenere una decisione del tribunale. Le sessioni di mediazione obbligatorie stabilite dalla Legge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1/2000 e recepite dalla Legge 10/2004 rallentano la procedura senza riuscire nella loro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tentativi di conciliazione.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fatto che fino al 2007 tutti i giudici fossero uomini poteva avere un effetto negativo anche sulle donne, 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possono considerare gli uomini non comprensivi quanto le donne, in particolare per quanto riguarda le richieste di divorzio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per danno o poligamia del marito. Tuttavia, non vi è alcuna garanzia che le donne giudichino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sarà più liberale degli uomini nelle questioni di diritto di famiglia. Anche loro sono impregnati del prevalente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valori patriarcali e possono essere desiderosi di dimostrare la loro indipendenza e capacità di giudicare come bene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come fanno gli uomini, adottando un approccio conservativo.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Tilere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è anche una mancata esecuzione delle sentenze dei tribunali, in particolare quelle relative al sostegno finanziario.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Fondo Sociale Nasser può aiutare le donne in gravi necessità finanziarie.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lastRenderedPageBreak/>
        <w:t>10. Quali sono i campi principali relativi alla famiglia che le leggi sullo status personale contemporanee non hanno?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Risolvere?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* Il 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matrimonio consuetudinario ('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urfi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) non registrato </w:t>
      </w:r>
      <w:r w:rsidRPr="00865A2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1 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non è considerato illegale; significa un uomo e un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donna può ancora sposarsi segretamente, senza che il loro matrimonio sia registrato. Dal 2000,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moglie sposata con 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urfi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può chiedere il divorzio ma non riceverà alcun sostegno finanziario da lei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ex marito. Inoltre, è molto difficile provare la paternità del padre in caso di figli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nascono da matrimoni consueti. Il test del DNA non è obbligatorio nei casi di paternità, sebbene 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progetto di legge è stato presentato all'Assemblea del popolo nel 2009 a tale scopo.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* Il 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matrimonio si basa sulla concezione che è un accordo tra un marito che fornisce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sostegno e una moglie che promette obbedienza. I termini e la sanzione dell'obbedienza della moglie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sono state reinterpretate e limitate, ma l'obbedienza non è stata abolita.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* I 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padri divorziati non mantengono quasi mai la custodia dei loro figli e hanno diritto di visita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solo tre ore settimanali, in luogo pubblico. Non hanno diritto a visite residenziali da parte loro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bambini, che non possono pernottare nei week-end o nei giorni festivi. Questo ha un impatto negativo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sulla continua relazione e sui legami tra figli e padri. Inoltre, i parenti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figli di genitori divorziati, compresi i nonni, le zie e gli zii non hanno diritto di visita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 loro.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* 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poligamia è stata limitata ma non vietata. Gli uomini possono sposare quattro mogli contemporaneamente,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senza dover richiedere l'accordo della prima moglie. Attiviste per i diritti delle donne chiedono la legge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essere modificato per vietare la poligamia o almeno richiedere la sua autorizzazione da parte di un giudice su un caso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Vedi sotto, part. II(A)(3)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tribunali e quindi negato il provvedimento giurisdizionale. Ad esempio, ai tribunali è stato impedito di esaminare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c1finalità relative a contratti di matrimonio conclusi da figli minorenni o matrimonio non registrato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contratti. I matrimoni tra minorenni non erano proibiti, né i matrimoni non registrati, ma tali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matrimoni non possono dar luogo a pretese giudiziali dinanzi ai tribunali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in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 caso di diniego da parte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parti, che ha avuto un effetto deterrente.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7. Quali sono le istituzioni incaricate di adottare le leggi sullo stato personale?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Come ogni legislazione, le leggi sullo status personale sono adottate dal Parlamento, il che significa che il popolo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Assemblea in Egitto. Tuttavia, in alcuni casi, le leggi possono essere adottate dal Presidente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Repubblica e si chiameranno decreti-legislazioni. Secondo la costituzione egiziana, il presidente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può adottare decreti-legge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se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 riceve delega di potere dall'Assemblea Popolare o se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circostanze particolari richiedono l'adozione di misure urgenti mentre l'Assemblea Popolare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è seduto.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Nel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 1979 il presidente Sadat ha adottato la famosa "Legge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Jihan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 con decreto legge ma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stata dichiarata incostituzionale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nel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 1985 dalla Suprema Corte Costituzionale perché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circostanze non erano così urgenti da richiederne l'adozione con un decreto-legge: il Presidente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avrebbe potuto aspettare fino alla prossima sessione dell'Assemblea Popolare per avere la legge correttamente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adottato dal Parlamento.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In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 Egitto e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nel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 mondo arabo, le più significative riforme del diritto di famiglia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stati adottati con decreti-legge, per evitare lunghi e accesi dibattiti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in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 Parlamento.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8. Quali sono i principali ostacoli sostanziali che l'attuazione delle leggi sullo stato personale ha dovuto affrontare?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L'attuazione delle leggi sullo stato personale ha dovuto affrontare diversi tipi di ostacoli. Sul piano giuridico,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donne non sono sempre consapevoli dei loro diritti. Oppure non possono sempre permettersi un buon avvocato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spesso devono fare affidamento su quella che difficilmente possono pagare e chi non può ottenere molto coinvolto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in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loro casi (non presentarsi quando i loro casi vengono ascoltati, non presentare documenti in tempo,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trovare buoni argomenti per convincere i giudici, ecc.). Su altri livelli, devono affrontare un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struttura sociale patriarcale e devono superare gli ostacoli nella presentazione di una causa di divorzio, ad esempio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(saranno stigmatizzati dalla società e la loro stessa famiglia potrebbe rifiutarli). Finanziariamente, come?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pagheranno il loro avvocato e le spese processuali? Dove e come vivranno dopo il divorzio?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9. Quali sono i principali ostacoli procedurali incontrati dall'attuazione delle leggi sullo stato personale?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donne incontrano difficoltà nell'accedere alla giustizia a causa di vincoli sociali, culturali e finanziari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nonché impedimenti procedurali e amministrativi all'interno dei tribunali. Le donne possono perdersi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nei 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tribunali dello status personale, dovendo depositare una causa separata per ogni tipo di pretesa (es.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to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divorziare, avere l'affidamento dei figli, riscuotere il mantenimento dei figli dal padre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* 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Come si prova il ripudio quando non ci sono testimoni e se non lo è stato?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registrato?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* 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L'uomo è il capofamiglia e la tutela spetta al padre, che è l'unico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uno ha permesso di prendere le decisioni più importanti per i suoi figli. I movimenti femministi cali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for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sostituzione della tutela paterna con la potestà o l'autorità genitoriale, come è ora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caso in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Aigeria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e Marocco.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12. Quali sono i passi principali nella modifica delle leggi sullo status personale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nell'arabo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e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nell'Islam?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lastRenderedPageBreak/>
        <w:t>Comunità?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Quasi tutti gli stati arabi e islamici hanno codificato la legge sullo status personale, ma i risultati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processi di codificazione sono molto diversi da uno stato all'altro. Ogni paese ha adottato il suo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propria interpretazione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islamica, che mostra la sua flessibilità e decostruisce il mito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di un mondo omogeneo dell'Islam. La maggior parte di essi determina un'età minima per il matrimonio (es.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Giordania, Marocco, Yemen) e richiedono il consenso della sposa per il matrimonio (es.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Aigeria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, Kuwait, Iraq,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Marocco, Siria). La maggior parte dei paesi consente alla sposa e allo sposo di aggiungere condizioni speciali nella loro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contratto di matrimonio (es.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Aigeria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, Giordania, Kuwait, Libano, Marocco, Siria, Tunisia). Tunisia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Turchia è arrivata al punto di vietare del tutto la poligamia e il ripudio. In Siria e Marocco,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marito che desidera sposare una seconda moglie deve dimostrare al giudice di avere i mezzi finanziari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significa spendere per due famiglie. In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Aigeria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e in Marocco, la moglie può chiedere il divorzio se lei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può corroborare le sue accuse di aver subito un danno dal secondo matrimonio di suo marito.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Marocco, il ripudio è stato abolito e sostituito dal divorzio giudiziale, al quale uomini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 donne hanno parità di accesso. Il divorzio senza colpa è possibile in Marocco, dove i tribunali possono concedere 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divorzio consensuale.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 xml:space="preserve">13. Quali sono gli 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ineenti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 xml:space="preserve"> per emendare le leggi contemporanee sullo status personale?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Lo sviluppo delle donne fa parte dello sviluppo di una società. Secondo l'arabo del 2005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Rapporto sullo sviluppo umano del Programma delle Nazioni Unite per lo sviluppo (UNDP) "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Towards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l'ascesa delle donne nel mondo arabo", il progresso delle donne arabe è importante per 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benessere dell'intero mondo arabo. Il rapporto evidenzia la necessità di eliminare le radici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discriminazione contro le donne nei costrutti culturali. Sostiene inoltre che il progresso di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Arab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 donne devono comportare l'emancipazione delle larghe masse di donne arabe. Le realtà vissute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di molte donne in Egitto e i vari problemi che devono affrontare mostrano chiaramente che il diritto di famiglia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sono necessarie riforme per aumentare l'emancipazione delle donne all'interno delle loro famiglie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14. In che modo gli emendamenti potrebbero adattarsi ai principi costituzionali e all'Internazionale?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 xml:space="preserve">Convenzioni ratificate dall'Egitto e dalla 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'a islamica?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L'Egitto ha ratificato la Convenzione delle Nazioni Unite per l'eliminazione di tutte le forme di discriminazione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contro le donne (CEDAW) nel 1981. Questa convenzione previene tutte le forme di discriminazione contro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donne e richiede che le donne ricevano parità di trattamento con gli uomini.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L'articolo 16 della Convenzione è particolarmente importante per il diritto sullo status personale poiché stabilisce 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seguire: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1. Gli Stati Parte adottano tutte le misure appropriate per eliminare la discriminazione contro le donne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tutte le questioni relative al matrimonio e ai rapporti familiari e, in particolare, assicura, su base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uguaglianza tra uomini e donne: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(a) Lo stesso diritto di contrarre matrimonio;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(b) Lo stesso diritto di scegliere liberamente un coniuge e di contrarre matrimonio solo con il loro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consenso libero e pieno;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(c) Gli stessi diritti e doveri durante il matrimonio e al suo scioglimento;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(d) Gli stessi diritti e doveri dei genitori, indipendentemente dal loro stato civile,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nelle questioni relative ai propri figli; in tutti i casi gli interessi dei bambini devono essere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fondamentale;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(e) Gli stessi diritti di decidere liberamente e responsabilmente sul numero e sull'intervallo dei propri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bambini e di avere accesso alle informazioni, all'istruzione e ai mezzi per consentire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loro di esercitare tali diritti;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(~ 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 stessi diritti e doveri in materia di tutela, tutela, amministrazione fiduciaria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adozione di bambini, o istituzioni simili dove questi concetti esistono a livello nazionale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legislazione; in tutti i casi gli interessi dei bambini devono essere preminenti;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(g) Gli stessi diritti personali di marito e moglie, compreso il diritto di scegliere un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cognome, professione e occupazione;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(h) Gli stessi diritti per entrambi i coniugi in materia di proprietà, acquisizione,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gestione, amministrazione, godimento e disposizione della proprietà, sia essa libera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gratuitamente o a titolo oneroso.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2. Il fidanzamento e il matrimonio di un fanciullo non hanno effetto legale, e tutte le azioni necessarie,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compresa la legislazione, devono essere prese per specificare un'età minima per il matrimonio e per rendere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registrazione dei matrimoni in un registro ufficiale obbligatorio.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Tuttavia, l'Egitto ha formulato una riserva su questa disposizione al momento della ratifica. È anche entrato in un ampio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riserva all'articolo 2 della Convenzione che stabilisce che la Convenzione della CEDAW determini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discriminazione mediante specifica legislazione promettendo di rispettare l'articolo 2 "(...) a condizione 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tale rispetto non è in contrasto con 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islamica". Tale disposizione generale ha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stato considerato inaccettabile da molti altri stati parti perché viola l'integrità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convenzione.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lastRenderedPageBreak/>
        <w:t>La costituzione egiziana del 1971 vieta qualsiasi forma di discriminazione, compresa la discriminazione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 base al genere (art. 40). L'articolo 8 impone il rispetto del principio della parità di opportunità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tra tutti i cittadini. Tuttavia, l'articolo 2 della Costituzione, come modificato nel 1980, afferma che "la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principi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islamica sono la principale fonte di legislazione", che può portare a conflitti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con gli articoli 40 e 8. La Suprema Corte Costituzionale ha dichiarato che la Costituzione è 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insieme coerente di principi omogenei e non contraddittori e deciso che interpreterà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Articolo 2 alla luce delle altre disposizioni costituzionali. Principi di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tlle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'a, quindi,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non deve necessariamente prevalere su quelli costituzionali.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Tuttavia, secondo l'articolo 11 della Costituzione, lo Stato garantisce la compatibilità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tra i doveri di una donna verso la sua famiglia e il suo ruolo nella società, così come lei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l'uguaglianza con gli uomini nei campi della vita politica, sociale, culturale ed economica, senza violare 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principi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'a. Questa disposizione considera le donne come l'unico responsabile per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lontano e si allontana"Dal considerare la famiglia un obbligo ordinario dell'uomo e della donna.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Inoltre, l'uguaglianza tra uomini e donne è condizionata e avverrà solo quando e se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è supportato dalla legge islamica. La costituzione, quindi, contiene alcune disposizioni contraddittorie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 spetta alla Corte Costituzionale Suprema armonizzarle.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15. Qual è il significato dell'articolo 2 della Costituzione secondo cui i Principi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 xml:space="preserve">La 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'a islamica è la principale fonte di legislazione?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Secondo l'articolo 2 della Costituzione, come modificato nel 1980, "l'Islam è la religione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stato e i principi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islamica sono la fonte principale della legislazione". Fino al 1980,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tale disposizione recitava "L'Islam è la religione dello Stato e i principi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islamica sono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una delle principali fonti di legislazione".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Suprema Corte Costituzionale ha interpretato in due il significato dell'articolo 2 rivisto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sentenze storiche.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Nel 1985 il giudice costituzionale, chiamato per la prima volta a pronunciarsi sull'interpretazione della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L'articolo 2 ha deciso che 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non poteva operare come legge vincolante a sé stante. La Corte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ha affermato che le sue disposizioni devono essere incorporate nel diritto statale positivo affinché i giudici possano essere autorizzati 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applicarli. I giudici non possono rifiutarsi di far rispettare le disposizioni di legge, anche se ritengono 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violare i principi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islamica.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Nella stessa decisione, la Corte ha deciso che la modifica dell'articolo 2 nel 1980 non aveva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lastRenderedPageBreak/>
        <w:t xml:space="preserve">effetto retroattivo, nel senso che solo le leggi adottate dopo il 1980 devono essere coerenti con 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legislazione preesistente è fuori dalla portata del controllo della Corte Suprema Costituzionale. Le leggi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successivamente a tale emendamento devono rispettare i principi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islamica oppure essere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dichiarato incostituzionale per aver violato l'articolo 2 della Costituzione. D'altra parte,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ail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 legislazioni adottate dal legislatore egiziano prima della modifica sono esentate da tale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un controllo; in altre parole, la Corte Suprema Costituzionale non è competente a verificare la loro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conformità con i principi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islamica. Questi testi rimarranno, di conseguenza, in vigore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purché non siano stati abrogati o modificati dal legislatore.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una seconda sentenza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lankmark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, adottata nel 1993, la Corte Costituzionale Suprema ha fatto un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distinzione tra due tipi di principi all'interno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'a. Da un lato ci sono le regole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la cui origine e significato sono assoluti (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al-ahkam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al-shar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iyya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al-qat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iyya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thubutiha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wa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dalalatiha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), e questi sono gli unici per i quali il ragionamento interpretativo (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ijtihad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) non è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autorizzato. Poiché incarnano le fondamenta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islamica, non ammettono alcuna interpretazione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 nessuna modifica. Solo i principi "la cui origine e significato sono assoluti", cioè 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rappresentano norme islamiche incontestabili, a causa della loro fonte e del loro significato, devono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essere necessariamente applicato. Sono fissi, non possono essere oggetto di ragionamento interpretativo e quindi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non può evolvere nel tempo. Ogni norma contraria è da considerarsi incostituzionale.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Lungo tali principi assoluti, la Corte Costituzionale ha individuato un insieme di norme relative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(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ahkam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zanniyya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), sia per quanto riguarda la loro origine o per il loro significato, sia per quanto riguarda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entrambi allo stesso tempo. Possono evolversi nel tempo e nello spazio, sono dinamici, danno origine a differenti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interpretazioni e sono adattabili alla natura e alle mutevoli esigenze che si verificano in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società. Spetta al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wali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al-amr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, cioè il legislatore secondo la Corte Costituzionale, 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svolgere il compito di interpretare e stabilire le norme relative a tali norme, guidati da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lis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ragionamento individuale e nell'interesse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'a. Tale sforzo interpretativo dovrebbe essere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basato su un ragionamento e non sarà limitato da alcun parere precedente.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Quasi tutti i principi della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 individuati dalla Corte Costituzionale Suprema finora hanno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stato considerato come "parente", il che significa che l'Assemblea Popolare aveva il diritto di codificare e adattare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loro contenuto in accordo con le attuali esigenze della società egiziana.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16</w:t>
            </w:r>
            <w:bookmarkEnd w:id="15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16. Wl1at tribunali sono in contrasto con le leggi sullo stato personale?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tribunali familiari sono stati istituiti nel 2004 per portare sollievo a un sistema giudiziario sovraccaricato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 accelerare il processo legale. Tutte le controversie familiari (alimenti, affidamento, divorzio, ecc.) sono ora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consolidata in un unico caso ascoltato da un tribunale, riducendo potenzialmente i ritardi, invece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esaminati da tribunali diversi in luoghi diversi. Sono gestiti da una giuria di tre giudici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 le loro decisioni possono essere impugnate dinanzi alle corti d'appello. Dal 2004, pronunce in diritto di famiglia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questioni non possono più essere impugnate dalle parti innanzi alla Corte di cassazione. Solo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pubblico ministero può adire tale tribunale, a determinate condizioni. Famiglia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tribunali, tuttavia, soffrono ancora della mancanza di specializzazione dei giudici, delle lunghe procedure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mancanza di meccanismi di attuazione.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Inoltre, dal 2000, tutti i casi di status personale devono essere prima presentati a una controversia familiare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Ufficio di risoluzione, composto da tre specialisti in mediazione (uno con formazione in diritto, uno con formazione in campo sociale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lavoro e il terzo in psicologia). Questi specialisti ascoltano le due parti e cercano di mediare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tra di loro al fine di pervenire ad una transazione prima che la causa sia deferita al giudice.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Molte donne considerano questi uffici come una perdita di tempo, dal momento che tutta la mediazione e la riconciliazione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mezzi (ad es. la famiglia, i vicini e gli amici) sono già stati esauriti e hanno fallito.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maggior parte dei mariti non si presenta a queste sessioni. Inoltre, le donne possono essere riluttanti 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parlare della loro vita privata con estranei e potrebbero non ricevere consigli adeguati "dalla mediazione"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specialisti, alcuni dei quali cercano di convincerli a ritirare le loro lamentele qualunque sia la loro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circostanze.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locali di questi uffici sono mal attrezzati per lo svolgimento di sessioni di mediazione in cui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si discutono questioni private, visto che gli uffici sono stipati e spesso parecchie mediazioni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 sessioni possono svolgersi nello stesso ufficio senza alcuna partizione. Infine, c'è il problema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dell'esecuzione delle transazioni raggiunte in questi uffici, che spesso dipendono dall'avviamento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del marito. Inoltre, l'attuazione degli accordi di manutenzione (raggiunti in mediazione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sessioni) attraverso il Family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Fund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in Nasser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Bank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è stato sospeso, che si aggiunge al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sfide che devono affrontare le donne in cerca di mantenimento.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865A27">
        <w:rPr>
          <w:rFonts w:ascii="Times" w:eastAsia="Times New Roman" w:hAnsi="Times" w:cs="Times"/>
          <w:color w:val="000000"/>
          <w:sz w:val="46"/>
          <w:szCs w:val="46"/>
          <w:lang w:eastAsia="it-IT"/>
        </w:rPr>
        <w:lastRenderedPageBreak/>
        <w:t>11• </w:t>
      </w:r>
      <w:r w:rsidRPr="00865A27">
        <w:rPr>
          <w:rFonts w:ascii="Times" w:eastAsia="Times New Roman" w:hAnsi="Times" w:cs="Times"/>
          <w:b/>
          <w:bCs/>
          <w:color w:val="000000"/>
          <w:sz w:val="43"/>
          <w:szCs w:val="43"/>
          <w:lang w:eastAsia="it-IT"/>
        </w:rPr>
        <w:t>LEGALE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44"/>
          <w:szCs w:val="44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44"/>
          <w:szCs w:val="44"/>
          <w:lang w:eastAsia="it-IT"/>
        </w:rPr>
        <w:t>DISPOSIZIONI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 xml:space="preserve">A. CONCLUSIONE DEL CONTRATTO 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DI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 xml:space="preserve"> MATRIMONIO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1. I coniugi possono aggiungere condizioni nel loro contratto di matrimonio?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coniugi hanno il diritto di stipulare condizioni nel loro contratto di matrimonio riguardo alla loro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rispettivi diritti e doveri. Circa un terzo di una pagina del contratto è lasciata vuota da aggiungere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condizioni che i partner potrebbero voler includere. Le condizioni sono registrate dal ma'dllul1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prima della firma del contratto, su richiesta dei coniugi.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Esempi di tali condizioni: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• La moglie potrà usare 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isma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(sarà in grado di ripudiarsi);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• Al marito non sarà consentito di concludere matrimoni successivi senza la scritta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approvazione di sua moglie;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• Nel caso in cui suo marito si risposa, alla moglie sarà permesso di scioglierla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matrimonio;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• La moglie beneficerà della casa coniugale (e/o dei beni) in caso di divorzio o morte;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• In caso di divorzio, il marito destinerà un capitale o un importo regolare a sua moglie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lei contro la sua volontà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• La moglie sarà autorizzata a lavorare e/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oa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continuare gli studi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• La madre avrà il diritto di scegliere le scuole dei c1-bambini;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• In caso di divorzio la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motller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potrà vivere con i suoi figli nel paese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sua scelta;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• eccetera.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2. Qual è il significato di '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Isma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i/>
          <w:iCs/>
          <w:color w:val="000000"/>
          <w:sz w:val="25"/>
          <w:szCs w:val="25"/>
          <w:lang w:eastAsia="it-IT"/>
        </w:rPr>
        <w:t>'/</w:t>
      </w:r>
      <w:proofErr w:type="spellStart"/>
      <w:r w:rsidRPr="00865A27">
        <w:rPr>
          <w:rFonts w:ascii="Times" w:eastAsia="Times New Roman" w:hAnsi="Times" w:cs="Times"/>
          <w:i/>
          <w:iCs/>
          <w:color w:val="000000"/>
          <w:sz w:val="25"/>
          <w:szCs w:val="25"/>
          <w:lang w:eastAsia="it-IT"/>
        </w:rPr>
        <w:t>sma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è il diritto della moglie sposata di ripudiare se stessa. Questa opzione può essere stipulata nel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contratto di matrimonio dei coniugi al momento del matrimonio. Alla moglie sarà quindi permesso di finire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suo matrimonio unilateralmente andando dal ma'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dhun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con due testimoni e chiedendogli di registrarsi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suo ripudio di sé. È importante specificare nel contratto di matrimonio che la moglie avrà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diritto di usare 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isma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"quando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sile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vuole e quante volte vuole", altrimenti lei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marito può riprendersela dopo che lei si è ripudiata. Questa opzione data alla moglie 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privare il marito del diritto di ripudiarla di propria volontà.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 questa condizione non è inclusa nel contratto di matrimonio e il marito rifiuta di ripudiare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lei anche in cambio di un compenso economico, la moglie potrà solo porre fine al suo matrimonio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lastRenderedPageBreak/>
        <w:t>attraverso il divorzio giudiziale davanti ai tribunali. La procedura richiederà anni invece di pochi minuti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 la moglie dovrà dimostrare di aver subito un danno.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3. Che </w:t>
      </w: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15 è</w:t>
      </w:r>
      <w:r w:rsidRPr="00865A27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 un matrimonio consuetudinario ('Urti)?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Un matrimonio consuetudinario ('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urfi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) è un matrimonio che non è celebrato da un rappresentante di uno stato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 non è registrato. Se viene concluso dai due futuri sposi davanti a 2 testimoni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rispetta le condizioni generali per un matrimonio (es. età minima, dote, ecc.), produrrà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determinati effetti giuridici.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legge egiziana non vieta i matrimoni consuetudinari ma concede loro uno status inferiore a quello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dei matrimoni registrati: nessun reclamo relativo a un matrimonio sarà esaminato dai tribunali quando esso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è negato, a meno che non sia supportato da un documento di matrimonio ufficiale. Un matrimonio consueto è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non considerato illegale, ma nel caso in cui il matrimonio venga negato, ai tribunali sarà vietato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ascoltando qualsiasi controversia riguardante un tale matrimonio. In altre parole priva la moglie di mirare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diritto agli alimenti, al mantenimento o alla successione: se si rivolge ai tribunali e pretende che lei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marito deve pagarle gli alimenti, negherà l'esistenza di un contratto matrimoniale tra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loro e la sua azione legale sarà considerata inammissibile.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4. I figli nati da un matrimonio consuetudinario sono legittimi?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parentela può essere stabilita se il padre riconosce il figlio. Se non lo fa, la madre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può adire i tribunali della famiglia per accertare la paternità. Disputa di paternità e 'l'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iling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for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divorzio sono gli unici motivi in ​​base ai quali i tribunali possono pronunciarsi (dal 2000) sulla consuetudine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matrimoni in caso di negazione di una delle parti.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madre può provare, con ogni mezzo di prova, l'esistenza di rapporti intimi con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presunto padre. Un contratto di matrimonio consuetudinario sarà considerato una prova, ma molto probabilmente lo sarà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devono essere suffragate da altri elementi (es. testimonianze).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 xml:space="preserve">5. E' possibile rescindere un 'Matrimonio 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Urfi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 entrambi i coniugi concordano di porre fine a un 'urti matrimonio, il marito ripudia la moglie e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gli originali dei contratti di matrimonio sono strappati. Per essere in una posizione più sicura, la moglie può chiedere al suo ex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marito a firmare un documento in presenza di 2 testimoni, riconoscendo che ha ripudiato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sua.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 l'originale del contratto di matrimonio rimane al marito che rifiuta di ripudiare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sua moglie e per annullare il contratto, la moglie è considerata ancora sposata e non può risposarsi.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Tuttavia, dal 2000, può chiedere lo scioglimento giudiziale del suo matrimonio sullo stesso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motivi come quelli riconosciuti per i matrimoni registrati. Può usare qualsiasi documento scritto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placare l'esistenza del matrimonio, che servirà poi come base per la sua successiva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richiesta di divorzio. Il divorzio per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', tuttavia, non è consentito in quel caso. La moglie divorziata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potrà esigere alcun diritto finanziario per se stessa. Tuttavia, il padre dovrà provvedere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alimenti ai figli se è stata accertata la paternità.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B. EFFETTI DEL MATRIMONIO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1. Quali sono gli obblighi finanziari del marito nei confronti della moglie?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marito ha un'obbligazione alimentare nei confronti della moglie per tutta la durata del matrimonio,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anche se la moglie ha risorse personali e anche se è di religione diversa. Deve fornire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lei con cibo, vestiti, alloggio, spese mediche e altre spese che sono richieste dal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legge. Un ordine del tribunale per gli alimenti deve essere eseguito sulla proprietà del marito se questi rifiuta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soddisfare. Il mantenimento è un debito dal momento in cui il marito non provvede, e non dal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giorno della sentenza del giudice che condanna il marito a pagare. L'importo della manutenzione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stabilito secondo la ricchezza del marito e deve essere valutato secondo 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circostanze del marito quando era dovuto e non al momento della sentenza che lo impone.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linea di principio, la moglie non ha bisogno di contribuire alle spese familiari anche se in pratica, per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ragioni economiche, molte donne lo fanno.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caso di disaccordo sull'importo del mantenimento o se il marito non provvede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la moglie potrà rivolgersi ai tribunali per richiederne il pagamento forzato o per presentare un'azione di divorzio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inadempimento da parte del marito dell'obbligo di mantenimento.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 xml:space="preserve">2. Ode la moglie deve obbedire a suo marito? Cosa succederà nel caso in cui lei non 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ODi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moglie deve obbedire al marito. Perde il diritto al mantenimento se lascia il matrimonio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Ilome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e si rifiuta di tornarci dopo che suo marito le ha chiesto di farlo tramite un ufficiale giudiziario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notifica. Tuttavia, può opporsi a tale citazione dinanzi al giudice di primo grado entro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trenta giorni dalla data della notifica indicando i motivi in ​​base ai quali la giustifica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disobbedienza. Il tribunale deve cercare di conciliare i due coniugi. In caso di fallimento, la moglie può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avviare una procedura di divorzio. Se la moglie non si oppone all'ordinanza di obbedienza entro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termine, decade dal diritto al mantenimento.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mantenimento non è dovuto alla moglie che lascia la casa coniugale senza il permesso del marito.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Tuttavia, non perde il diritto agli alimenti se lascia il domicilio nei casi che sono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consentito dal legislatore per motivi di consuetudine o necessità. Ad esempio, lei ha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diritto di svolgere un lavoro lecito, purché non abusi di tale diritto; nel senso che non lo fa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: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lit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con l'interesse della famiglia, e suo marito non le ha chiesto di astenersi dall'uscire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lavorare. Se si accerta che il suo andare al lavoro non va contro l'interesse della famiglia,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marito che le chiede di non lavorare è irrilevante. Questo è anche il caso se il marito sapeva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accettato al momento di contrarre il matrimonio che sua moglie ha un lavoro.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3. I mariti hanno il diritto di picchiare le mogli?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batteria è un reato penale e la moglie picchiata dal marito può intentare una causa penale contro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lui. Il marito può essere condannato a trascorrere da 24 ore a 3 anni di carcere per aggressione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batteria e di pagare i danni alla moglie picchiata. La violenza è anche motivo di divorzio e della moglie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sarà in grado di presentare un'azione di divorzio per danni. Poche donne, tuttavia, presentano tale azione a causa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 stigma sociale ad essi legato.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violenza è molto difficile da dimostrare. Per convincersi che suo marito le avesse fatto del male,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moglie abusata deve andare alla stazione di polizia per presentare una denuncia alla polizia e in un ospedale pubblico 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stabilirà un certificato medico. Tuttavia, potrebbe non essere facile ottenere un rapporto della stazione di polizia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 quei motivi e alcuni agenti di polizia potrebbero accusare la moglie di aver cercato di ottenere suo marito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nei guai. Alcune donne potrebbero provare a trascinare il marito per strada in modo che i vicini siano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grado di assistere al pestaggio. La maggior parte dei casi di violenza, tuttavia, non viene denunciata perché le donne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riluttanti a cercare assistenza al di fuori della loro famiglia.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4. È consentita la poligamia? La/e prima/e moglie/e deve/e essere informata/e? Cosa succederà nel caso in cui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marito non riesce a informarla (loro)?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marito musulmano può sposare fino a 4 mogli contemporaneamente. Il ma'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dhun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informerà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precedente moglie del nuovo matrimonio del marito. Sarà in grado di riempire un'azione giudiziaria per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divorziare se può dimostrare che il successivo matrimonio di suo marito l'ha causata materiale o mentale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danno che rendeva impossibile continuare la vita matrimoniale. Pertanto, non si presume un danno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 spetta ai poteri discrezionali del giudice valutare le prove e decidere se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non si è verificato un danno in questo caso. Se la nuova moglie non sapesse che suo marito lo era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già sposata, anche lei può chiedere il divorzio.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la «prima moglie non è stata informata del nuovo matrimonio del marito, quest'ultimo può essere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condannato al carcere e/o a una pena, e il ma'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dhun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può essere condannato a una sanzione pecuniaria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potrebbe perdere il lavoro. Il nuovo matrimonio, però, resta valido.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5. Quali sono gli obblighi finanziari del padre nei confronti dei suoi figli?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padre ha l'obbligo personale di provvedere al mantenimento dei figli minorenni se questi hanno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nessuna risorsa personale. Il mantenimento è dovuto dal padre fino a quando il ragazzo non raggiunge l'età di 15 anni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fino a quando la ragazza non si sposa o è in grado di guadagnare un reddito sufficiente per le sue spese. Il termine può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essere prorogato anche se il ragazzo è incapace di guadagnare a causa di un handicap fisico o mentale 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uno studente. Dal 1985, il mantenimento è dovuto retroattivamente dal giorno in cui il padre si è rifiutato di farlo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provvedere al figlio e non come avveniva in precedenza dalla data della sentenza di condanna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lui a pagare. Gli alimenti devono essere forniti secondo i mezzi del padre e del figlio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bisogni. Tuttavia, se il bambino ha risorse personali, deve nascondere i propri bisogni.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39"/>
          <w:szCs w:val="39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39"/>
          <w:szCs w:val="39"/>
          <w:lang w:eastAsia="it-IT"/>
        </w:rPr>
        <w:t>C. </w:t>
      </w:r>
      <w:r w:rsidRPr="00865A27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SCIOGLIMENTO DEL MATRIMONIO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1. Per quali motivi è consentito il divorzio (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tatliq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)?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divorzio è consentito dalla legge egiziana per i seguenti motivi: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- assenza del marito per più di un anno senza giustificato motivo;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condanna del marito alla reclusione per più di 3 anni. La moglie dovrà comunque aspettare un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anno dopo l'arresto del marito per presentare la sua azione;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marito affetto da difetto grave o incurabile o disturbo psichico. 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Dev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'essere impossibile per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moglie a continuare la vita con il marito senza subire danni. Il marito deve avere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soffriva di questa malattia prima del matrimonio e all'insaputa di l'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lis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moglie. Se 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malattia è comparsa dopo il matrimonio e la moglie l'ha accettata implicitamente o esplicitamente dopo averla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conoscenza della malattia, allora non può chiedere il divorzio per questi motivi.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mancato mantenimento da parte del marito;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danno, a condizione che sia tale da rendere impossibile la continuazione della vita matrimoniale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tra due persone della loro posizione sociale. Il giudice apprezzerà il pregiudizio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discrezionalmente;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risposali poligami del marito. La moglie deve dimostrare che il nuovo matrimonio di lei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marito le ha causato un danno morale o materiale che rende la continuazione della vita matrimoniale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tra due persone della loro condizione sociale difficile. Può chiedere il divorzio entro un anno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dopo che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sile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è stata informata del nuovo matrimonio di suo marito, a meno che lei non abbia acconsentito esplicitamente 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implicitamente. Anche in questo caso, il giudice gode di un potere discrezionale di apprezzamento.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2. È consentito il divorzio consensuale?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I coniugi possono acconsentire allo scioglimento del matrimonio. In tal caso, la moglie rinuncerà a tutto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oa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parte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dei suoi diritti finanziari e può anche offrire una compensazione finanziaria al marito. Il due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coniugi andranno al ma'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dhun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con due testimoni. Il marito dichiarerà che ripudia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sua moglie con il suo consenso. Il matrimonio sarà immediatamente e definitivamente sciolto. Questo tipo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del divorzio si chiama «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mubara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 </w:t>
      </w:r>
      <w:r w:rsidRPr="00865A27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»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o «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talaq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ala-I-ibra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 </w:t>
      </w:r>
      <w:r w:rsidRPr="00865A27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». 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Non è proprio un divorzio reciproco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consenso ma un diniego assentito o richiesto.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moglie manterrà il suo diritto di custodia sui suoi figli e il padre dovrà pagarli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alimenti.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3. Chi avrà la custodia dei figli in caso di scioglimento del matrimonio?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bambini (maschi e femmine) saranno sotto la custodia legale della madre fino al raggiungimento della maggiore età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del 15. La custodia può essere prorogata oltre tale età se il giudice lo ritenga nell'interesse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figli.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legge non fa differenza tra madri musulmane e cristiane. Qualche tribunale recente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sentenze, tuttavia, hanno privato la madre cristiana della custodia dei suoi figli musulmani dopo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all'età di 7 anni, affermando che dopo tale età di "maturità religiosa" i bambini dovrebbero essere cresciuti secondo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lastRenderedPageBreak/>
        <w:t>ai principi della religione musulmana e che una madre cristiana non sarebbe in grado di dare loro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tale educazione religiosa.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4. Quali sono i diritti finanziari di una moglie divorziata?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Dopo lo scioglimento del matrimonio, la moglie divorziata propone un'azione legale separata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davanti ai tribunali per riscuotere gli alimenti suoi e dei suoi figli. Ha diritto al mantenimento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(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nafaqa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al-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idda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) durante il suo 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idda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(periodo di attesa) per un periodo compreso tra tre mesi e un anno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dopo il divorzio e al risarcimento (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mut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'a) se il matrimonio è stato consumato e se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divorzio è avvenuto senza il suo consenso e non era dovuto ad alcuna causa da parte sua. 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l'importo del risarcimento non deve essere inferiore a due anni di mantenimento e viene valutato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secondo le disponibilità economiche del marito, le circostanze del divorzio e la durata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matrimonio. Il giudice deciderà se la donna ha diritto al risarcimento e sistemerà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l'importo in base alle circostanze di ciascun caso.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padri devono anche sostenere i loro figli minori dopo il divorzio come hanno fatto durante il matrimonio,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 meno che non abbiano le proprie risorse.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pratica, molte donne divorziate incontrano difficoltà nell'ottenere il pagamento dei loro alimenti da parte dei loro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ex mariti.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6. Chi mantiene la casa coniugale in caso di scioglimento del matrimonio?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madre a cui è stato concesso l'affidamento dei figli minori l'1er può soggiornare nell'affitto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domicilio matrimoniale con l'1er figli per tutta la durata dell'affidamento o fino a quando non si risposa.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Ilusband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non può restare nella casa coniugale a meno che non ne offra un'altra indipendente e dignitosa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alloggio prima della fine del periodo di attesa ('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idda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). Se la casa coniugale non viene affittata,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marito ha il diritto di viverci in modo indipendente, a condizione che fornisca la sua ex moglie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ai loro figli una sistemazione alternativa adeguata. Alla fine del periodo legale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dell'affidamento (15 anni sia per le ragazze che per i ragazzi) il padre ha il diritto di tornare al domicilio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domiciliare anche se il giudice ha prorogato il periodo di custodia.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8. I padri hanno il diritto di visitare i loro figli dopo lo scioglimento del loro matrimonio?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caso di divorzio, i padri hanno il diritto di vedere i figli tre ore alla settimana. In caso di mancanza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accordo tra il padre e la madre, il giudice determina un luogo pubblico (giardino,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parco, club, ecc.) dove avrà luogo il diritto di visita. Il padre non ha il diritto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ospitare l'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bambini senza il consenso della madre.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 xml:space="preserve">9. Cos'è 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'?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 è la procedura con cui una donna può divorziare l'1er marito senza motivo, sia 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l'1er marito è d'accordo, restituendo la dote data a l'1er da l'1er marito al momento della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matrimonio e perdita dei propri diritti finanziari (ma non dei diritti dei figli). 8lui non lo fa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deve dimostrare di aver subito un danno, deve solo dichiarare al giudice che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sile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detesta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la vita con l'1er marito e quella continuazione della vita coniugale tra loro è impossibile e questo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teme di trasgredire i 'Limiti di Dio' a causa di questa detestazione. Il giudice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può rifiutare di concedere il divorzio a l'1er, a condizione che rinunci ai diritti finanziari. 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assume la forma del divorzio irrevocabile. La sentenza non è soggetta ad impugnazione né a cassazione. Questo tipo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scioglimento del matrimonio richiede meno tempo per ottenere rispetto a un divorzio giudiziale, ma la sua finanziaria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conseguenze sono più pesanti da sopportare per la moglie.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 xml:space="preserve">10. Quali sono i diritti finanziari a cui la moglie rinuncerà in caso di 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'?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cambio della liberazione dell'1er, la moglie deve rinunciare a tutti i diritti finanziari dell'1er e restituire la dote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(sposa-prete) ha ricevuto al momento del matrimonio. 8deve rinunciare a entrambi gli alimenti (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nafaqa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al-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idda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) e compensazione (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'a) e deve rinunciare alla parte ritardata della dote.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Tuttavia, non perde l'1er diritti non finanziari, cioè il diritto all'affidamento dei figli. 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 anche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pregiudica il diritto dei figli a ricevere gli alimenti dal padre.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11. I coniugi sposati "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Urfi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 xml:space="preserve"> divorziano da 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"?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No, i coniugi sposati in seguito a un matrimonio consueto non possono divorziare da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 perché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questo tipo di divorzio si basa su un risarcimento per il marito in cambio dello scioglimento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matrimonio: la rinuncia da parte della moglie a tutti i suoi diritti patrimoniali. Eppure, per definizione, le donne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urfi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sposati non ottengono alcun diritto finanziario in caso di divorzio, quindi non possono rinunciare a loro in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scambio dello scioglimento del loro matrimonio.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12. I mariti possono ripudiare le loro mogli unilateralmente?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marito musulmano può ripudiare sua moglie. Ha solo bisogno di andare al ma'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dhun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con 2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testimoni e dichiarare ripudiata la moglie. Non ha bisogno di dare alcuna spiegazione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per la sua decisione. Sua moglie non ha bisogno di essere presente. Il ripudio deve essere registrato dal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dhun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entro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Ulirty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giorni dopo la dichiarazione e informerà la moglie che ha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stato ripudiato. Il ripudio ha effetto dalla data del suo verificarsi, anche se in termini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di eredità e altri diritti patrimoniali entra in vigore solo dalla data della notifica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alla moglie. Sono previste sanzioni penali in caso di inosservanza di tali procedure.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ripudio è nullo se eseguito in stato di ebbrezza o sotto costrizione; non può essere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condizionale e la sua formulazione non deve essere ambigua.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13. Il ripudio è irrevocabile?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ripudio non è irrevocabile. Il marito può decidere di riprendere il coniuge durante il 3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mesi successivi al ripudio (periodo 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idda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). In questo periodo gli sposi continuano a vivere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insieme e il marito può decidere di porre fine alla separazione con o senza l'accordo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sua moglie, esplicitamente o implicitamente, riprendendo i rapporti coniugali e la vita comune. Se usa questo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lastRenderedPageBreak/>
        <w:t>possibilità non ha bisogno di concludere un nuovo contratto di matrimonio o di pagare una nuova dote.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rapporti coniugali si considerano sospesi ma non interrotti solo dopo il ripudio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moglie dal marito.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Alla fine del periodo dell'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idda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, il vincolo coniugale è definitivamente rotto e il ripudio diventa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irrevocabile. Se il marito desidera sposare di nuovo la sua ex moglie, deve concludere un nuovo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contratto di matrimonio e pagare una nuova dote.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Per essere considerato irrevocabile, il triplice ripudio deve essere fatto in tre distinte lodi,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non in una seduta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 il ripudio avviene davanti al ma'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dhun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in presenza della moglie e con lei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consenso, lo scioglimento ha luogo immediatamente ed è irrevocabile. Questo tipo di ripudio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si chiama </w:t>
      </w:r>
      <w:r w:rsidRPr="00865A27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«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mubara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'a </w:t>
      </w:r>
      <w:r w:rsidRPr="00865A27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»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o </w:t>
      </w:r>
      <w:r w:rsidRPr="00865A27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«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 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talaq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'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ala-I-ibra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 </w:t>
      </w:r>
      <w:r w:rsidRPr="00865A27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». 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Si tratta di uno scioglimento assentito o richiesto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matrimonio.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14. Il ripudio dovrebbe avvenire tre volte?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l\Jo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, una volta basta per sciogliere il matrimonio. Se la moglie viene ripudiata tre volte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(in tre diverse occasioni), lo scioglimento diventa irrevocabile e il marito non lo sarà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 grado di sposare di nuovo la sua ex moglie a meno che non si sposi con un altro uomo, consuma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matrimonio e lo divorzia.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15. La madre può essere privata della sua custodia legale sui suoi figli?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La madre divorziata (o vedova) che si risposa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Joses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affida l'affidamento dei suoi figli.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L'affidamento sarà affidato alla madre o alla madre dell'ex marito. La madre può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perde anche l'affidamento, su richiesta del padre, se il giudice ritiene che l'interesse del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il bambino richiede tale decisione (ad es. ne abusa, lo trascura, ecc.).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Sile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perderà anche la custodia dei suoi figli quando raggiungeranno l'età di 15 anni, a meno che il giudice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decide che è nel migliore interesse del bambino stare con lei. Secondo la legge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l\Jo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. 4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2005, il giudice consente ai bambini che raggiungono l'età di 15 anni di fare una scelta in merito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quale genitore desiderano essere il loro custode.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44"/>
          <w:szCs w:val="44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44"/>
          <w:szCs w:val="44"/>
          <w:lang w:eastAsia="it-IT"/>
        </w:rPr>
        <w:t>III. COMUNITÀ NON MUSULMANE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lastRenderedPageBreak/>
        <w:t>1. Quante comunità non musulmane sono riconosciute in Egitto?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Sono stati riconosciuti quattordici gruppi religiosi. Possono essere classificati in tre comunità,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comprendente diverse denominazioni o riti: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- la comunità ortodossa, che comprende quattro confessioni (copta, greca, armena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siriano)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- la comunità cattolica, che comprende sette confessioni (copta, greca, armena,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siriano, maronita, caldeo, latino)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- la comunità protestante. Tutti i protestanti sono considerati come appartenenti allo stesso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Comunità.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Come ebrei, sono state riconosciute due comunità: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qaraitica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 e rabbinica.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comunità copta ortodossa è la più numerosa ma non esiste un dato ufficiale come totale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percentuale di non musulmani in Egitto (circa il 10 percento?) e come percentuale di ciascuno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gruppo religioso tra loro.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2. Quale legge regola il diritto di famiglia per i non musulmani?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legge sullo status personale in Egitto è regolata dal principio della pluralità e della personalità delle leggi, su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fondamento dell'appartenenza religiosa. I non musulmani hanno mantenuto la propria legislazione religiosa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 materia di matrimonio e divorzio e godono di indipendenza nel legiferare le proprie leggi in questo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campo. Le comunità non musulmane che non sono riconosciute ufficialmente sono disciplinate dal diritto di famiglia per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Musulmani, considerata la legge generale, la legislazione di base in Egitto. Se uno dei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litiganti è musulmano, la legge sullo status personale per i musulmani si applica anche al matrimonio e al suo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effetti.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Specifiche leggi confessionali possono essere applicate, in via eccezionale, in alcune circostanze particolari: non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 coppie musulmane che condividono la stessa comunità e denominazione riconosciute saranno governate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dalla legge sullo statuto personale della denominazione alla quale entrambi appartengono. Ad esempio, due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copti ortodossi saranno sottoposti alla legge sullo status personale dei copti ortodossi. Lo stesso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si applica ad esempio con due cattolici latini. Tuttavia, se i due coniugi non appartengono al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stessa comunità o denominazione, saranno regolati dalla legge generale in Egitto, che è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legge sullo status personale dei musulmani. Pertanto, quest'ultimo si applicherà ad esempio ad un matrimonio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tra un copto ortodosso e un armeno cattolico, o anche tra due ortodossi (uno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copto e uno greco).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lastRenderedPageBreak/>
        <w:t>3. Quali istituzioni sono responsabili dell'attuazione del diritto di famiglia per i non musulmani?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differenza delle leggi sullo status personale per i musulmani, sono leggi adottate dal Parlamento (o decreto)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leggi adottate dal Presidente della Repubblica), le leggi sullo stato personale non musulmane sono adottate da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autorità religiose delle diverse confessioni. Ad esempio, la legge che si applica ai copti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Ortodosso è un regolamento adottato nel 1938 dal consiglio religioso per i copti ortodossi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questo è stato modificato per l'ultima volta nel 2008. La legge che si applica ai greci ortodossi era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adottato nel 1937 e i regolamenti della Chiesa anglicana furono adottati nel 1902. Questi consigli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dignitari della chiesa sono indipendenti dal governo ma sono considerati dai tribunali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quanto organi amministrativi e le loro decisioni sono regolamenti amministrativi soggetti a revisione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Consiglio di Stato e della Suprema Corte Costituzionale.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4. Per quali motivi i non musulmani possono divorziare?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Ogni legge sullo status personale per i non musulmani prevede i propri motivi per il divorzio. Fino al 2008,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regolamenti sullo stato personale copto-ortodosso del 1938 elencavano nove motivi di divorzio, 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doveva essere stabilito in tribunale. I credenti copti ortodossi potrebbero divorziare prima del secolare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tribunali nei seguenti casi: se uno dei coniugi ha dimostrato di aver commesso adulterio;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aveva abbandonato il cristianesimo; era scomparso per cinque anni consecutivi senza alcun segno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vita; era stato condannato ai lavori forzati o alla reclusione da più di 7 anni; era stato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affetto da disabilità mentale o malattia incurabile da più di 3 anni o se il marito aveva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stato impotente per più di 3 anni; se uno dei coniugi aveva messo in pericolo la vita dell'altro;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per cattiva condotta; per cattivo trattamento o violazione dei doveri coniugali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tllat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aveva portato all'avversione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separazione da più di 3 anni e, in via definitiva, se uno dei coniugi aveva preso la veste.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Il Papa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Chenouda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Papa della Chiesa Ortodossa, non ha mai riconosciuto il divorzio pronunciato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ai sensi dei regolamenti del 1938 e considerava validi motivi solo l'adulterio e il cambio di religione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il divorzio. La Chiesa copta ortodossa considerava ancora le coppie divorziate per altri motivi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sposati, impedendo loro di entrare in una nuova relazione coniugale. Questa era la fonte di enorme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problemi per quelle coppie. I regolamenti sono stati modificati nel 2008 e ora prevedono solo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possibilità di divorzio in caso di adulterio e cambio di religione. Il significato dell'adulterio,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tuttavia, è stato ampliato e copre le relazioni extraconiugali provate e sospette. Flagrante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delicto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non è più richiesto; l'adulterio può essere motivato da qualsiasi atto che indichi extra-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relazione coniugale.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Anche la Chiesa anglicana riconosce solo l'adulterio e il cambiamento di religione come motivi per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divorzio. Le Chiese cattoliche non riconoscono il divorzio e accettano solo la separazione giudiziale.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5. Quali istituzioni sono responsabili per il matrimonio e il divorzio dei cristiani?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matrimoni tra cristiani sono celebrati dai sacerdoti della loro chiesa. Dovrebbero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quindi essere considerati come matrimoni religiosi.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tribunali sullo status personale furono unificati nel 1956 e da allora tutti i casi sullo status personale che coinvolgono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lastRenderedPageBreak/>
        <w:t>Sia i musulmani che i non musulmani sono gestiti dai tribunali laici egiziani. I tribunali di famiglia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che sono stati istituiti nel 2004 per decidere su tutti i casi di status personale si applica il generale egiziano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legge sullo status personale (legge sullo status personale per i musulmani) così come lo status personale specifico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leggi per i non musulmani che appartengono alla stessa comunità e denominazione.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6. Il ripudio (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talaq</w:t>
      </w:r>
      <w:proofErr w:type="spellEnd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) è consentito ai cristiani?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Tutte le leggi sullo status personale dei non musulmani vietano la rottura unilaterale del matrimonio. Se i 2 non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 coniugi musulmani appartengono a una comunità o denominazione diversa, tuttavia, personale musulmano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legge sullo status si applicherà allo scioglimento del loro matrimonio. In tal caso, la Corte di Cassazione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ha deciso che il marito non musulmano potrebbe divorziare unilateralmente dalla moglie non musulmana, anche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 le leggi cristiane non accettano la rottura unilaterale del divorzio.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Tuttavia, il ripudio non avrà luogo davanti al funzionario pubblico incaricato della registrazione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ripudi. Il marito non musulmano dovrà andare in tribunale per avere il suo ripudio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registrato e lo scioglimento del matrimonio non avrà luogo prima che sia giudizialmente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riconosciuto.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7 La poligamia è consentita ai cristiani?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Le leggi sullo status personale di Ali per i cristiani vietano la poligamia. Anche quando la legge sullo status personale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per i musulmani si applica ai cristiani - nel caso in cui non appartengano alla stessa comunità 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denominazione - il marito non musulmano non può essere poligamo. La Corte di Cassazione ha deciso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in una importante decisione del 1979 che il principio di unicità del matrimonio e di divieto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della poligamia era un principio fondamentale del cristianesimo, che era sempre stato rispettato da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tutti i cristiani nel corso dei secoli, nonostante le divisioni avvenute all'interno di quella religione.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Secondo tale Corte, la regola generale secondo la quale il marito cristiano al quale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si applica la legge sullo status personale per i musulmani Se si godono gli stessi diritti del marito musulmano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dovrebbe essere accantonato se lede un principio legato all'essenza della fede cristiana e la cui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la violazione da parte di un cristiano sarebbe considerata come un abbandono della sua religione.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8.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 è permesso ai cristiani?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Quando la legge musulmana si applica a un matrimonio non musulmano, i tribunali egiziani hanno deciso che il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 xml:space="preserve">la moglie ha il diritto di divorziare dal marito per </w:t>
      </w:r>
      <w:proofErr w:type="spellStart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'.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9. I cristiani possono sposare non cristiani?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Secondo la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sharÎ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'a islamica, una donna musulmana non può sposare un uomo non musulmano. Però,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uomo musulmano può sposare una donna cristiana o ebrea.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regolamenti sullo stato personale copto ortodosso del 1938 vietano i matrimoni in cui i due coniugi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sono ortodossi. La Chiesa copta ortodossa rifiuterà quindi di celebrare un matrimonio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tra un copto ortodosso e un musulmano o addirittura un cattolico o un anglicano. Il greco cattolico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legge sullo stato personale vieta qualsiasi matrimonio tra un cristiano e un non cristiano. Il 1949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Lettera apostolica applicabile ai cattolici vieta i matrimoni tra battezzati e non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battezzato. Il progetto di legge sullo stato personale non validato per i non musulmani vieta i matrimoni tra 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cristiano e non cristiano.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10. Odi la moglie cristiana deve obbedire a suo marito?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Secondo i regolamenti copti ortodossi del 1938, la moglie deve obbedire al marito, 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vivi con lui ovunque, tieni i suoi soldi, servilo, prenditi cura dei suoi figli e gestisci la sua casa.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marito deve ospitare la moglie presso di sé, nutrirla e vestirla, ma la moglie perde il diritto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mantenimento se lascia la casa coniugale senza un valido motivo.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11. Chi ottiene la custodia dei figli in caso di divorzio?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seguito di una decisione della Corte Suprema Costituzionale, l'età alla quale cambia l'affidamento dei figli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dalla madre al padre per le famiglie divorziate dovrebbe essere unificata tra musulmani e non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musulmani. Dal momento che la madre musulmana può ora ottenere la custodia dei suoi figli (maschi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ragazze allo stesso modo) fino al raggiungimento dei 15 anni, la stessa disposizione si applicherà alla madre non musulmana.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regolamenti sullo status personale copto-ortodosso del 1938 e quelli anglicani del 1902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norme sullo status richiedono che la custodia dei bambini sia affidata solo a tutori cristiani.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i cattolici copti, l'affidamento deve essere affidato al genitore cattolico e i figli devono essere allevati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nella religione cattolica.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Secondo i regolamenti copti ortodossi del 1938, il coniuge responsabile del divorzio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può ottenere l'affidamento dei figli. La madre copta ortodossa divorziata che si risposa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una persona il cui matrimonio con i suoi figli non è proibito è privata dell'affidamento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bambini.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12. Perché la legge sullo status personale per i cristiani non è unificata?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Storicamente, i non musulmani ("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dhimmis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") hanno goduto di una certa misura di potere giudiziario e legislativo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autonomia nella propria condizione personale e negli affari religiosi. Avevano anche i loro tribunali in carica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pronunciarsi su casi di status personale tra credenti della stessa fede. Quando il sistema giudiziario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 unificato nel 1956, i consigli religiosi persero la loro competenza giudiziaria, ma ciascuno riconobbe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comunità religiosa è stato permesso di mantenere la propria legge sullo status personale. Questo può essere considerato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come segno di rispetto della libertà di credo o come violazione dei diritti di cittadinanza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unità nazionale secondo la quale tutti i cittadini egiziani dovrebbero essere soggetti alle stesse leggi.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progetto di legge unificata sullo status personale per tutte le comunità cristiane (ortodossa, cattolica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protestante) è stato preparato nel 1978 e presentato all\t1ministero di Giustizia nel 1980, ma è stato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mai adottato dal parlamento egiziano. Una versione rivista è stata preparata nel 1998, ma era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anche congelato.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Alcune questioni di status personale, tuttavia, sono già state unificate dal legislatore tra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Musulmani e non musulmani. È il caso, ad esempio, delle successioni, testamentarie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lasciti, tutela dei beni, sparizioni, assenze, capacità giuridica o procedura.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All'unificazione del personale hanno contribuito anche le pronunce della Suprema Corte Costituzionale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legge sullo status, ad esempio nel campo della custodia.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2"/>
          <w:szCs w:val="172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2"/>
          <w:szCs w:val="172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43"/>
          <w:szCs w:val="43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43"/>
          <w:szCs w:val="43"/>
          <w:lang w:eastAsia="it-IT"/>
        </w:rPr>
        <w:t>BIBLIOGRAFIA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30"/>
          <w:szCs w:val="30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30"/>
          <w:szCs w:val="30"/>
          <w:lang w:eastAsia="it-IT"/>
        </w:rPr>
        <w:t>(In inglese)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ABAZA,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Mona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"Percezioni del matrimonio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Urfi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nella stampa egiziana", ISIM News1etter, 7 marzo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2001, pp. 20-21.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ABU-OUDEH, Lama. "Modernizzazione del diritto di famiglia musulmano: il caso dell'Egitto", Oxford U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Comparativo L Forum 3, 2004, su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ouclf.iuscomp.org.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ABU-OLIDEH, Lama, "Femminismo egiziano: intrappolato nel dibattito sull'identità", Yale Journal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of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Femminismo, Volume 16, 2004, pp. 145 e ss.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AL-SHARMA1\I1,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Mulki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Riforme recenti nelle leggi sullo status personale e l'emancipazione delle donne.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Tribunali familiari in Egitto, Centro di ricerca sociale AUC, 2008 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(?). 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(in linea: http://www.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pathwaysofempowerment.org/Familycourts.pdf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BADRAN, Margot, Femministe, Islam e nazione: genere e creazione dell'Egitto moderno,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Princeton, Princeton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University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Press, 1995 (in particolare il capitolo 7 "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Recasting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the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Farnily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").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BADRAN, Margot, "Agenda competitiva: femministe, Islam e Stato nel XIX e XX secolo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Egypt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", in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Kandiyoti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D. (a cura di), Women, Islam and the State,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Macmillan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Press, 1991, pp. 201-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236.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BARON,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Beth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"La creazione e la rottura dei legami coniugali nell'Egitto moderno", in N.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Keddie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e B.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Baron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Donne nella storia del Medio Oriente. </w:t>
      </w:r>
      <w:proofErr w:type="spellStart"/>
      <w:r w:rsidRPr="00865A2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S~lifting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 confini in sesso e genere, Yale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University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Press, New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Haven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e Londra, 1991, pp. 275-291.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BERGER,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Maurits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"Diritto dei conflitti e politica pubblica nel diritto di famiglia egiziano: diritto islamico attraverso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the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Backdoor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", American Journal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of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Comparative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Vol. 50, n. 3, 2002, pp. 555-594.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BERGER,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Maurits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"Politica pubblica e diritto islamico: il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Dhimmi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moderno nel contemporaneo"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Egyptian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Farnily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",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Islamic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and Society, 8, 1, 2001, pp. 88-136.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BERNARD-MALIGIROI\J,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l\Jathalie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e B. DUPRET, "La rottura della famiglia: il divorzio in egiziano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and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Practice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",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Hawwa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Brill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2008, pp. 52-74.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BERNARD-MAUGIRON Nathalie, "La costruzione giudiziaria dei fatti e del diritto. La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Corte costituzionale suprema egiziana e costituzionalità della legge sul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"', in B.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Dupret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al (a cura di),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Narratives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of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Truth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in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Islamic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CEDEJ-IB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Tauris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Cairo-London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2007.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BERNARD-MAUGIRON, Nathalie e B. DUPRET, "Da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Jihan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 Suzanne: vent'anni di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Status personale in Egitto",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Recht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van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de Islam, 19,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Leiden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2002, pp. 1-19.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CHEMAIS, </w:t>
      </w:r>
      <w:r w:rsidRPr="00865A27">
        <w:rPr>
          <w:rFonts w:ascii="Times" w:eastAsia="Times New Roman" w:hAnsi="Times" w:cs="Times"/>
          <w:color w:val="000000"/>
          <w:sz w:val="25"/>
          <w:szCs w:val="25"/>
          <w:lang w:eastAsia="it-IT"/>
        </w:rPr>
        <w:t>A,</w:t>
      </w: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 "Divorziati dalla giustizia: disparità di accesso delle donne al divorzio in Egitto",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Human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Rapporto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Rights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Watch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dicembre 2004, vol. 16,2004.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EL ALAMI,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Dawoud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"Legge n. 100 del 1985 che modifica alcune disposizioni del personale egiziano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Leggi sullo status"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Islamic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and Society 1(1), 1994, pp. 116-136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EL-ALAMI,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Dawoud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"Rimedio o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Deviee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? Il sistema di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Khur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e gli effetti della sua incorporazione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in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Egyptian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Personal Status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",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Yearbook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of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Islamic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and Middle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Eastern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6, 2001, pp.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134-139.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EL-ALAMI,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Dawoud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Il contratto di matrimonio nel diritto islamico Londra/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DordrechVBoston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Graham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&amp;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Trotman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1992.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EL-KHOLY,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Heba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"Una storia di due contratti: verso una comprensione situata delle "donne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Interessi" in Egitto", in C. Nelson e S.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Rouse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Situare la globalizzazione. Viste dall'Egitto,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Bielefeld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Verlag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2000, pp. 301 e ss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FAWL'{,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Essam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"Legge musulmana sullo status personale in Egitto: la situazione attuale e le possibilità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of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Reform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through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Internai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Initiative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" in L.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Welchman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 cura di),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Women's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Rights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and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Islamic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Family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: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Perspectives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on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Reform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Londra,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Zed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Books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2004.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GUENENA,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Nemat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e WASSEF Nadia, Promesse non mantenute. I diritti delle donne in Egitto,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Consiglio della popolazione, 1999.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HASAN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Aznan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"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Granting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 per una coppia non musulmana nella legge egiziana sullo status personale: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Generosità o lassità?",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Arab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Ouarterly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2003, 18, pp. 81-89.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HATEM,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Mervat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"L'alleanza duratura di nazionalismo e patriarcato nella personalità musulmana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Leggi sullo status: il caso dell'Egitto moderno"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Feminist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Issues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6, 1-2, 1986, pp. 19-43.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HEFNER, Robert, "Riscrivere il divorzio in Egitto: rivendicare l'Islam, attivismo legale e coalizione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Politica", in R. Hefner (a cura di), Rifare la politica musulmana: pluralismo, contestazione, democratizzazione,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Princeton, Princeton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University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Press, 2005.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HOODFAR,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Homa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"In assenza di equità legale: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Mahr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e negoziazione del matrimonio in egiziano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Comunità a basso reddito",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Arab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Studies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Journal, vol. 6 e 7, autunno 1998/primavera 1999, pp.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98-111.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HOPKINS (N.)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al, "The New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Arab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Family", Cairo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Papers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in Social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Sciences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American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Università del Cairo Press, 24, 2001.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MASHHOUR,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Amira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"Diritto islamico e parità di genere - Potrebbe esserci un terreno comune: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Uno studio sul divorzio e la poligamia nella legge della sharia e nella legislazione contemporanea in Tunisia 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Egitto",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Human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Rights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Ouarterly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27,2005, pp. 562-596.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0"/>
          <w:szCs w:val="170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0"/>
          <w:szCs w:val="170"/>
          <w:lang w:eastAsia="it-IT"/>
        </w:rPr>
        <w:lastRenderedPageBreak/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NAJJAR,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Fauzi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M., "Leggi egiziane sullo status personale"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Arab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Studies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Quarterly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10 (3), 1988, pp.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319-344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I\lASIR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Jamal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J., The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Islamic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of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Personal Status, 3d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edit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., The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Hague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/London/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New-York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Kluwer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International, 2002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I\lASSAR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Negla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"Pluralità giuridica. Riflessione sulla condizione delle donne in Egitto", in B.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Dupret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al (dir.),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Legal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Pluralism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in the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Arab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World,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Kluwer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Law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International, The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Hague-London-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Boston, 1999, pp. 191-204.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SOf\If\IEVELD, Nadia, La legge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Khul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del 2000: il dibattito pubblico, tesi di dottorato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Manoscritto, ISIM,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Leida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Paesi Bassi, 2007.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SINGERMAN, Diane, "Riscrivere il divorzio in Egitto: rivendicare l'Islam, attivismo legale e coalizione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Politica", in Remake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Muslim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Politics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: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Pluralism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Contestation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"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Democratization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ed. Roberto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Hefner, Princeton, Princeton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University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Press, 2005, pp. 161-188.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WELCHMAN,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Lynn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Donne e diritto di famiglia musulmano negli Stati arabi: una panoramica comparativa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of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Textual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Development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and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Advocacy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Amsterdam, Amsterdam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University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Press, 2007.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WELCHMAI\l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Lynn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Diritti delle donne e diritto di famiglia islamico: prospettive sulla riforma,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Londra-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New York,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Zed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Books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2004.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WELCHMAI\l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Lynn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, "Egitto: New Deal on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Divorce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", Indagine internazionale sul diritto di famiglia, 2004,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pp. 123-142.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74"/>
          <w:szCs w:val="174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74"/>
          <w:szCs w:val="174"/>
          <w:lang w:eastAsia="it-IT"/>
        </w:rPr>
        <w:t>1</w:t>
      </w:r>
    </w:p>
    <w:p w:rsidR="00865A27" w:rsidRPr="00865A27" w:rsidRDefault="00DA646F" w:rsidP="00865A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DA646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865A27" w:rsidRPr="00865A27" w:rsidTr="00865A27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865A27" w:rsidRPr="00865A27" w:rsidRDefault="00865A27" w:rsidP="00865A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865A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Pubblicato da: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shd w:val="clear" w:color="auto" w:fill="C9D7F1"/>
          <w:lang w:eastAsia="it-IT"/>
        </w:rPr>
        <w:t>Deutsche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shd w:val="clear" w:color="auto" w:fill="C9D7F1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shd w:val="clear" w:color="auto" w:fill="C9D7F1"/>
          <w:lang w:eastAsia="it-IT"/>
        </w:rPr>
        <w:t>Gesellschaft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shd w:val="clear" w:color="auto" w:fill="C9D7F1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shd w:val="clear" w:color="auto" w:fill="C9D7F1"/>
          <w:lang w:eastAsia="it-IT"/>
        </w:rPr>
        <w:t>für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Technische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Zusammenarbeit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(GTZ)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GmbH</w:t>
      </w:r>
      <w:proofErr w:type="spellEnd"/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Commissionato da: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865A27">
        <w:rPr>
          <w:rFonts w:ascii="Times" w:eastAsia="Times New Roman" w:hAnsi="Times" w:cs="Times"/>
          <w:color w:val="000000"/>
          <w:sz w:val="41"/>
          <w:szCs w:val="41"/>
          <w:lang w:eastAsia="it-IT"/>
        </w:rPr>
        <w:t>.œ. </w:t>
      </w:r>
      <w:r w:rsidRPr="00865A27">
        <w:rPr>
          <w:rFonts w:ascii="Times" w:eastAsia="Times New Roman" w:hAnsi="Times" w:cs="Times"/>
          <w:color w:val="000000"/>
          <w:sz w:val="48"/>
          <w:szCs w:val="48"/>
          <w:lang w:eastAsia="it-IT"/>
        </w:rPr>
        <w:t>1 </w:t>
      </w:r>
      <w:r w:rsidRPr="00865A2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Ministero Federale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~~~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865A2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per la cooperazione economica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49"/>
          <w:szCs w:val="49"/>
          <w:lang w:eastAsia="it-IT"/>
        </w:rPr>
      </w:pPr>
      <w:r w:rsidRPr="00865A27">
        <w:rPr>
          <w:rFonts w:ascii="Times" w:eastAsia="Times New Roman" w:hAnsi="Times" w:cs="Times"/>
          <w:color w:val="000000"/>
          <w:sz w:val="49"/>
          <w:szCs w:val="49"/>
          <w:lang w:eastAsia="it-IT"/>
        </w:rPr>
        <w:t>1 </w:t>
      </w:r>
      <w:r w:rsidRPr="00865A27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 Sviluppo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Promozione dei diritti delle donne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GTZ (Cooperazione Tecnica Tedesca)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 xml:space="preserve">5,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Abdel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Aziz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Selim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St., al largo di </w:t>
      </w:r>
      <w:proofErr w:type="spellStart"/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El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 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Thawra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St.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12311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Dokki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- Giza - Egitto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Cellulare: +20 12 7692502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Tel.: +202 37498421 , +20 12 6614199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interno 105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Fax: +20 2 37498421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interno 108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5"/>
          <w:szCs w:val="25"/>
          <w:lang w:eastAsia="it-IT"/>
        </w:rPr>
      </w:pPr>
      <w:r w:rsidRPr="00865A27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Autore: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Nathalie </w:t>
      </w:r>
      <w:proofErr w:type="spellStart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Bernard-Maugiron</w:t>
      </w:r>
      <w:proofErr w:type="spellEnd"/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Istituto di Ricerca per lo Sviluppo (IRD)</w:t>
      </w:r>
    </w:p>
    <w:p w:rsidR="00865A27" w:rsidRPr="00865A27" w:rsidRDefault="00865A27" w:rsidP="00865A27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865A27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Cairo, marzo 2010</w:t>
      </w:r>
    </w:p>
    <w:p w:rsidR="008469F4" w:rsidRDefault="008469F4"/>
    <w:sectPr w:rsidR="008469F4" w:rsidSect="006772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865A27"/>
    <w:rsid w:val="00566570"/>
    <w:rsid w:val="0067726B"/>
    <w:rsid w:val="008469F4"/>
    <w:rsid w:val="00865A27"/>
    <w:rsid w:val="00DA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2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5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6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12140</Words>
  <Characters>69201</Characters>
  <Application>Microsoft Office Word</Application>
  <DocSecurity>0</DocSecurity>
  <Lines>576</Lines>
  <Paragraphs>162</Paragraphs>
  <ScaleCrop>false</ScaleCrop>
  <Company/>
  <LinksUpToDate>false</LinksUpToDate>
  <CharactersWithSpaces>81179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2021-11-03T09:56:00Z</dcterms:created>
  <dcterms:modified xsi:type="dcterms:W3CDTF">2024-03-18T11:19:00Z</dcterms:modified>
</cp:coreProperties>
</file>