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41"/>
          <w:szCs w:val="41"/>
          <w:shd w:val="clear" w:color="auto" w:fill="C9D7F1"/>
          <w:lang w:eastAsia="it-IT"/>
        </w:rPr>
        <w:t>LIBIA </w:t>
      </w:r>
      <w:r w:rsidRPr="007B042D">
        <w:rPr>
          <w:rFonts w:ascii="Times" w:eastAsia="Times New Roman" w:hAnsi="Times" w:cs="Times"/>
          <w:b/>
          <w:bCs/>
          <w:color w:val="000000"/>
          <w:sz w:val="23"/>
          <w:szCs w:val="23"/>
          <w:shd w:val="clear" w:color="auto" w:fill="C9D7F1"/>
          <w:lang w:eastAsia="it-IT"/>
        </w:rPr>
        <w:t>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PANORAMICA DELLE LEGGI E PRATICHE MUSULMANE </w:t>
      </w:r>
      <w:proofErr w:type="spellStart"/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FAMIGLIA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(Aggiornato al 31 maggio 2017)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di famiglia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Descrizione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Struttura legislativa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Giurisprudenza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Politica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Procedura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Pratica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Parità dei coniugi nel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una disposizione costituzionale?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sull'uguaglianza e ci sono ecce-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zioni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Ci sono leggi specifiche che?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riconoscere il matrimonio come partner-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nave di uguali cioè sono leggi di famiglia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e/o altre leggi relative al mar-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codificazioni di età e rapporti familiari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 non codificato? Se codificato, cosa?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sono i titoli di tutti gli applicabili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le leggi? Se codificato, fai queste leggi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si applicano a tutti i cittadini indipendentemente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religione? In caso contrario, queste leggi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ap-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a tutti i musulmani o ci sono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dif-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ferenti leggi codificate per diversi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sette all'interno dell'Islam? Se non codificato,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 se le leggi codificate non sono sufficienti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affrontare con attenzione un problema particolare,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come viene affrontato il problema, ad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es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quale scuola di diritto musulmana è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ap-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plicabile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Fai queste leggi in modo esplicito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affermare ruoli stereotipati di genere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tra mariti e mogli ad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es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6 della Costituzione afferma: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 libici saranno uguali prima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legge, godere di eguali civili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politici, hanno lo stesso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opportunità in tutti i settori ed essere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soggetti agli stessi doveri pubblici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obblighi, indistintamente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varie basi, compreso il genere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adesione familiare.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5 della Costituzione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 la famiglia come base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e obbliga lo Stato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proteggilo e incoraggialo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matrimonio. Lo Stato è anche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a garantire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della maternità,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infanzia e vecchiaia e guarda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bambini, giovani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con bisogni speciali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n. 10/1984 sul matrimonio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(matrimonio e divorzio)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o MDL) è il principale codificato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Libia ha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prenotazioni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2 e 16(d)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CEDAW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stati: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Articolo 2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Convenzione sarà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implementato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la dovuta considerazione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perentorio-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ry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norme di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principi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tardi per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inher-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itance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L'implementazione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degli articoli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16(c) e (d) sarà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senza pregiudizi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dadi a nessuno dei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garantiti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donne dal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islamica 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2016 UNDP Umano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Sviluppo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Report, Libia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classificato 102 sul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UNDP Umano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Indice di sviluppo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38 sul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Genere UNDP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Indice di disuguaglianza.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 media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rapporti,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sono stati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gravemente colpito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seguendo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rovesciamento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Muamar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Gheddafi.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regressivo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modifiche apportate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MDL per legge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N. 14/2015 riflettere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movimento verso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tirando indietro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Questo progetto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Musawah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per mappare il diritto familiare musulmano a livello globale è stato guidato da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Zainah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Anwar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coordinato dal capo ricercatore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Sharmila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Sharma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con un sostegno sostanziale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di Salma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Waheedi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studenti della International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Human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Rights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Clinic, Harvard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School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 Per questo tavolo paese Libia, vorremmo anche ringraziare Alyssa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Oravec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della Harvard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School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Zahra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Langhi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per i loro contributi alla sua preparazione.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 della Costituzione della Libia (2011),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https://www.constituteproject.org/constitution/Libya_2011.pdf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 della Costituzione della Libia (2011),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https://www.constituteproject.org/constitution/Libya_2011.pdf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marito è il capo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famiglia o la moglie è il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pri-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maria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badante?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16, paragrafo 1, lettera c)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17-18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54-55 GR29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che disciplina le materie relative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 matrimonio e alle relazioni familiari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prevalentemente musulmano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popolazione in Libia.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assenza di leggi codificate 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affrontare sufficientemente un particolare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questione di stato personale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Musulmani, secondo l'articolo 72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MDL, le regole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religione islamica che sono più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adatto applicare.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generale, l'Islam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Libia è influenzata dalle regole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della giurisprudenza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Maliki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(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fiqh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MDL prevede un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quadro basato sul “reciproco”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diritti “complementari” (come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 a “uguali” diritti)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i due coniugi che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turn si basa sul concetto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maschile sulle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bambini. Quindi: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Libia nel suo 2009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detto che il MDL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prevede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uguaglianza rispetto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matrimonio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suo scioglimento.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Invece, gli articoli 17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18 del MDL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compiti il ​​marito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moglie con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diversi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verso l'altro.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conquistato a fatica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avanzamento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delle donne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Libia che è stata fatta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passato.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Sito web della raccolta dei trattati delle Nazioni Unite,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https://treaties.un.org/Pages/ViewDetails.aspx?src=TREATY&amp;mtdsg_no=IV-8&amp;chapter=4&amp;clang=_en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UNDP, "Rapporto sullo sviluppo umano 2016", Tabella 5, pp. 214-217,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http://hdr.undp.org/sites/default/files/2016_human_development_report.pdf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sul matrimonio e sul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come modificata dalla legge n. 14/2015,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http://aladel.gov.ly/home/wp-content/ caricamenti/2015/12/ نوﻧﺎﻗ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قﻼطﻟاو جاوزﻟﺎﺑ ﺔﺻﺎﺧﻟا مﺎﻛﺣﻷا نﺄﺷﺑ م1984 ﺔﻧﺳﻟ 10 مﻗر نوﻧﺎﻘﻟا مﺎﻛﺣأ ضﻌﺑ لﯾدﻌﺗﺑ م2015 ﺔﻧﺳﻟ 14.pdf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72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Lynn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Welchman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“Donne e diritto di famiglia musulmano negli Stati arabi: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Panoramica comparativa dello sviluppo testuale e dell'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advocacy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”, (Amsterdam: Amsterdam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2007), p. 45,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https://goo.gl/AeQSDU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Alison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Pargeter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in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 diritti delle donne in Medio Oriente e Nord Africa: progresso in mezzo alla resistenza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Sanja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Kelly e Julia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Breslin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(New York, NY: Libertà)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Casa;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Lanham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MD: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Rowman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&amp;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Littlefield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2010), pp. 8, 10,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https://freedomhouse.org/sites/default/files/inline_images/Libya.pdf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2, 17-18 della Legge sul matrimonio e sul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come modificata dalla Legge n. 14/2015,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 xml:space="preserve">http://aladel.gov. 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ly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/home/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wp-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lastRenderedPageBreak/>
        <w:t>content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uploads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/2015/12/ﺎﻣھرﺎﺛآو قﻼطﻟاو جاوزﻟﺎﺑ ﺔﺻﺎﺧﻟا ا نﺄﺷﺑ م1984 ﺔﻧﺳﻟ 10 مﻗر نوﻧﺎﻘﻟا مﺎﻛﺣأ ضﻌﺑ لﯾدﻌﺗﺑ م2015 ﺔﻧﺳﻟ 14 مﻗر نوﻧﺎﻗ.pdf 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Lynn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Welchman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“Donne e musulmani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Family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Arab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States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A Comparative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Overview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Textual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Development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Advocacy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”, (Amsterdam: Amsterdam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2007), pp. 173-174,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https://goo.gl/AeQSDU </w:t>
      </w:r>
      <w:r w:rsidRPr="007B042D">
        <w:rPr>
          <w:rFonts w:ascii="Times" w:eastAsia="Times New Roman" w:hAnsi="Times" w:cs="Times"/>
          <w:color w:val="444444"/>
          <w:sz w:val="18"/>
          <w:szCs w:val="18"/>
          <w:lang w:eastAsia="it-IT"/>
        </w:rPr>
        <w:t>. 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 2015, l'articolo 18 (a) richiedeva a una moglie di fornire al marito il mantenimento finanziario se è indigente e la moglie è ricca.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parte libico, doc. CEDAW/C/LBY/5 (2009), pp. 36-37,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Jazya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Gebril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“I diritti delle donne in Libia: preservare i guadagni del passato, temendo per il futuro”,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Legal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Agenda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 dicembre 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http://legal-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agenda.com/en/article.php?id=3113 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Hanan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Dakhil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“5 anni dopo la rivoluzione che ha rovesciato Muammar Gheddafi, l'anello mancante della Libia sono le sue donne”,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New York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Times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Dicembre 2016,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http://nytlive.nytimes.com/womenintheworld/2016/12/22/5-years-after-the-revolution-that-toppled-muammar-qadaffi-libyas-missing-link-is-its-women /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2 definisce il matrimonio come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tra un uomo 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che è legalmente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sua disposizione in base 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basi dell'affetto,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compassione e armonia;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17 prevede che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ha diritto a quanto segue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marito: (i) finanziario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Manutenzione; 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non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interferenza con il suo personale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proprietà; e 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non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causandole fisica o mentale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lesione;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18 incarica la moglie di: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(i) preoccupazione per il 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conforto e la sua emotiva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stabilità mentale; 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supervisione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casa coniugale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organizzazione e manutenzione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affari; 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innalzamento,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proteggendola e allattandola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figli, purché non lo sia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impedito di farlo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di un medico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impedimento; 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iv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astenersi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fare del male al 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fisicamente e psicologicamente.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Età legale minima e uguale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 il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un'età minima di mar-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riaggio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Ci sono eccezioni 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età minima (es. età minima 18 anni,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 eccezioni a 16)? È lì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un'età minima assoluta senza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eccezioni? C'è uguaglianza in?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l'età minima per il matrimonio?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L'età minima di mar-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riage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corrisponde alla maggiore età?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una verifica dell'età minima?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lastRenderedPageBreak/>
        <w:t xml:space="preserve">processo di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zione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prima del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è concluso?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16, paragrafo 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36-39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L'età minima legale per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è 18 per le femmine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maschi di cui all'articolo 6, lettera a),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MDL.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Tuttavia, l'articolo 6, lettera b)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 che un giudice possa consentire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ragazze e ragazzi sotto i 18 anni da sposare se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vantaggioso per le parti 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una necessità e dopo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del tutore.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non specifica un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soluto minimo al di sotto del quale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non può essere autorizzato.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ragazze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sposa, bambina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matrimoni sono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relativamente raro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Libia. Nel 2006/07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il 2% delle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età compresa tra 20 e 24 anni erano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sposato da 18.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Però: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Secondo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resoconto dei media,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seguendo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rovesciamento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Muamar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Gheddafi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deterioramento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sicurezza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attraverso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paese,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problema del bambino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spose sono adesso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emergente, con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combattenti dell'ISIS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quanto riferito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forza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sposare ragazze come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giovane di 12 anni;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6(a) della legge sul matrimonio e il divorzio (1984) come modificata dalla legge n. 14/2015,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http://aladel.gov.ly/home/wp-content/uploads/2015/12/ لﯾدﻌﺗﺑ م2015 ﺔﻧﺳﻟ 14 مﻗر نوﻧﺎﻗ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قﻼطﻟاو جاوزﻟﺎﺑ ﺔﺻﺎﺧﻟا مﺎﻛﺣﻷا نﺄﺷﺑ م1984 ﺔﻧﺳﻟ 10 مﻗر نوﻧﺎﻘﻟا مﺎﻛﺣأ ضﻌﺑ.pdf 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Prima del 2015, l'articolo 6, lettera a), originale prevedeva 20 anni come età minima per il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6(b) della legge sul matrimonio e il divorzio (1984) come modificata dalla legge n. 14/2015,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http://aladel.gov.ly/home/wp-content/uploads/2015/12/ لﯾدﻌﺗﺑ م2015 ﺔﻧﺳﻟ 14 مﻗر نوﻧﺎﻗ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قﻼطﻟاو جاوزﻟﺎﺑ ﺔﺻﺎﺧﻟا مﺎﻛﺣﻷا نﺄﺷﺑ م1984 ﺔﻧﺳﻟ 10 مﻗر نوﻧﺎﻘﻟا مﺎﻛﺣأ ضﻌﺑ.pdf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Farzaneh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Roudi-Fahmi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Shimaa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Ibrahim, "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Ending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Chid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Marriage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the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Arab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Region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", (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Girls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Bride Policy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Brief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2013), Figura 1, p.1,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http://www.prb.org/pdf13/child-marriage-arab-region.pdf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Heather Saul, “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Isis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Libia: famiglie costrette a sposare ragazze di 12 anni con combattenti per la protezione mentre le cliniche vedono un numero crescente di aborti spontanei e malattie sessualmente trasmissibili”,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Independent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12 maggio 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 xml:space="preserve">http://www.independent.co.uk/news/world/europe/isis-in-libya-families-forced-to-marry-girls-as-young-as-12-to- 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combattenti-per-protezione-come-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cliniche-10244257.html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5</w:t>
            </w:r>
            <w:bookmarkEnd w:id="4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Secondo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accademico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ricerca,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minimo legale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 per il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18 è frequentemente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violato nel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aree rurali.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Consenso delle donne al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È un matrimonio valido senza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consenso della donna? è la pratica?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 costringere le donne a sposarsi contro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loro volontà (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ijbar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 è proibita? 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un matrimonio standard con-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tratto? Se è così, quali sono i suoi ampi?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disposizioni e c'è qualcosa?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particolare nel contratto 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dovrebbe essere evidenziato sul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base che avanza 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diritti o altro? È obbligatorio-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vuoi registrare un matrimonio?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16, paragrafo 1, lettera b)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15-16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25-26, 33-34 GR29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Indipendentemente dalla loro età, entrambi pro-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futuri sposi devono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al matrimonio. Con-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guenza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</w:t>
      </w: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ijbar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 sono pro-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inibito.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8, lettera a), vieta il tutore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costringere un giovane 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in matrimonio contro il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volere.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9 del MDL richiede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opinioni consensuali di entrambi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futura sposa 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per il matrimonio essere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valido.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registrazione obbligatoria di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è previsto dall'art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contratto di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registrato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registro civile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segretario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giurisdizione in cui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ha preso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posto entro sette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giorni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conclusione.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raccolte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Regno Unito Home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Ufficio, terra,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che sono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stupro può essere forzato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matrimonio con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allontanare la vergogna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salvare la famiglia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onore. Questo 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pratica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base all'articolo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424 del Penale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esenta uno stupratore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responsabilità penale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sposa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vittima.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Intisar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S.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Azzuz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“Donne libiche: passato, presente e futuro”, in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A New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Paradigm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: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Perspectives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on the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Changing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Mediterranean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,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. Sasha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Toperich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Andy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Mullins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(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Washing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DC: Center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Transatlantic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Relations SAIS, 2014), p. 154,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https://transatlanticrelations.org/wp-content/uploads/2016/08/Paradigm_whole.pdf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8(a)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Lynn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Welchman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“Donne e diritto di famiglia musulmano negli Stati arabi: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Panoramica comparativa dello sviluppo testuale e dell'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advocacy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”, (Amsterdam: Amsterdam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2007), p. 163,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https://goo.gl/AeQSDU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Lynn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Welchman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"Donne e diritto di famiglia musulmano negli Stati arabi: un confronto"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Panoramica dello sviluppo testuale e dell'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advocacy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”, (Amsterdam: Amsterdam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2007), p. 163,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https://goo.gl/AeQSDU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della legge sullo stato civile n.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36/1968.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capacità delle donne di entrare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È il consenso di un tutore coniugale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(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 richiesto? Se è così, una donna può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e scegliere il suo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può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donna va davanti a un tribunale o altro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autorità competente a chiedere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missione di sposarsi se il suo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rifiuta-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es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acconsentire al suo matrimonio?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Può una donna negoziare il suo mar-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diritti civili prima del matrimonio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questi diritti possono essere modificati durante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matrimonio? Se è così, chi può?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modificare questi diritti e sotto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quali circostanze ad es. reciproco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consenso?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16(1)(a), 16(1)(b)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15-16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Indipendentemente dalla sua età,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futura sposa richiede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di un tutore coniugale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contrarre matrimonio. 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tutore deve essere un parente maschio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(padre, ecc.).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giudice può fungere da tutore nel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assenza di parenti maschi. 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se il tutore si oppone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matrimonio, la prospettiva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sposa può chiedere l'autorità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per sposarsi. La Corte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autorizzare il matrimonio se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 il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adeguata.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L'articolo 8, lettera b), vieta a un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trattenendo irragionevolmente il suo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al matrimonio di un pro-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futura sposa.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 della legge sullo stato civile (1968),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http://security-legislation.ly/sites/default/files/files/lois/26-Law%20No.(36)%20of%201968_EN.pdf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Ufficio olandese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Commissario generale per i rifugiati e gli apolidi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al., "Libia: nazionalità, registrazione e documenti", 2014, p. 19,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http://www.refworld.org/docid/54afda3d4.html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424 del codice penale (1953),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http://www.ilo.org/dyn/natlex/docs/ELECTRONIC/97659/115997/F-671669284/LBY97659%20Ara.pdf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Ministero degli Interni del Regno Unito, “Libia: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Violenza contro le donne",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Informazioni e orientamenti sui paesi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p. 10,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https://www.gov.uk/government/uploads/system/uploads/attachment_data/file/362008/CIG_-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_Libia_-_Donne_-__8 ottobre_2014.pdf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 della legge sullo stato civile (1968),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http://security-legislation.ly/sites/default/files/files/lois/26-Law%20No.(36)%20of%201968_EN.pdf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7-9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Lynn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Welchman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“Donne e diritto di famiglia musulmano negli Stati arabi: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Panoramica comparativa dello sviluppo testuale e dell'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advocacy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”, (Amsterdam: Amsterdam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2007), p. 163,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https://goo.gl/AeQSDU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7-9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Lynn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Welchman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“Donne e diritto di famiglia musulmano negli Stati arabi: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Panoramica comparativa dello sviluppo testuale e dell'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advocacy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”, (Amsterdam: Amsterdam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2007), p. 163,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https://goo.gl/AeQSDU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8(b)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Lynn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Welchman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“Donne e diritto di famiglia musulmano negli Stati arabi: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Panoramica comparativa dello sviluppo testuale e dell'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advocacy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”, (Amsterdam: Amsterdam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2007), p. 163,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https://goo.gl/AeQSDU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34 GR29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dell'articolo 3 del MDL,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entrambi i coniugi possono stipulare qualsiasi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nel loro matrimonio con-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tratto purché: (i) siano ex-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esplicitamente dichiarato; e 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non contraddicono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fini essenziali del matrimonio.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Matrimoni poligami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legge vieta la poligamia 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imporre condizioni rigorose a tali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pratica? È il permesso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tribunale richiesto per un poligamo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matrimonio? È il permesso di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an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moglie esistente richiesta per una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polig-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 amoroso? È necessario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informare una moglie esistente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 poligamo? sono tempo-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 parziali come viaggi-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i matrimoni di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er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(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misyar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 riconoscono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nizzato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È necessario registrarsi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 poligamo? può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donna stipulare nel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contratto che la sua intenzione di mari-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banda non può entrare in un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poliga-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bel matrimonio?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uomo musulmano può sposare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quattro mogli contemporaneamente senza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molte restrizioni.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Nel 2013,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Camera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Corte Suprema ha ritenuto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requisito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il permesso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mogli esistenti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inserire un successivo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era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incostituzionale in quanto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contravviene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Prima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 tribunale,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di sposarsi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una moglie,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marito deve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 sicuro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e anche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la scritta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Secondo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Human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Rights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Watch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nel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passato, poligamo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matrimoni si verificano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Libia ma relativa-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ly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raro. Come-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sempre, femminista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gruppi sono con-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cerd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poliga-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matrimoni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aumentare come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risultato di politica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retorica che incoraggia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 poligama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sul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base che tale mar-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le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riage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sono consentite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Lynn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Welchman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“Donne e diritto di famiglia musulmano negli Stati arabi: un confronto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Panoramica dello sviluppo testuale e dell'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advocacy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”, (Amsterdam: Amsterdam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2007), p. 181,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https://goo.gl/AeQSDU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Prima del 2015, l'articolo 13 della legge sul matrimonio e il divorzio (1984) prevedeva che un uomo potesse prendere un'altra moglie con l'autorizzazione di un tribunale competente dopo il suo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sono state accertate le circostanze e le capacità finanziarie e fisiche. La legge n. 14/2015 ha abrogato l'articolo 13 del MDL,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http://aladel.gov.ly/home/wp-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content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uploads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/2015/12/ﺎﻣھرﺎﺛآو قﻼطﻟاو جاوزﻟﺎﺑ ﺔﺻﺎﺧﻟا ا نﺄﺷﺑ م1984 ﺔﻧﺳﻟ 10 مﻗر نوﻧﺎﻘﻟا مﺎﻛﺣأ ضﻌﺑ لﯾدﻌﺗﺑ م2015 ﺔﻧﺳﻟ 14 مﻗر نوﻧﺎﻗ.pdf 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Jazya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Gebril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“Diritti delle donne in Libia: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Preserving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Past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Gains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Fearing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the Future”,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Legal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Agenda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 dicembre 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http://legal-agenda.com/en/article.php?id=3113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Hanan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Dakhil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“5 anni dopo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rivoluzione che ha rovesciato Muammar Gheddafi, l'anello mancante della Libia sono le sue donne”,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New York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Times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22 dicembre 2016,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http://nytlive.nytimes.com/womenintheworld/2016/12/22/5-years-after-the-revolution-that-toppled-muammar-qadaffi-libyas-missing-link-is-its-women/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14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34 GR29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mogli esistenti.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di divorzio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lo stesso diritto al divorzio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tra donne e uomini? Può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marito divorzia senza motivo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 senza dover andare in tribunale?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Quali sono le principali forme di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vortice? Possono essere tutte le forme di divorzio?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cercato solo attraverso i tribunali?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Sono i motivi per il divorzio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lo stesso per marito e moglie?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divorzio unilaterale per ripudio?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(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talāq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 proibito? Se unilaterale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divorzio non è proibito, che cos'è?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procedura cioè è la presenza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del coniuge da divorziare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interrogato, sono necessari testimoni,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coniuge che chiede il divorzio?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bisogno di andare in tribunale, è il di-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coniuge divorziato informato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MDL prevede tre diverse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meccanismi di divorzio: (i)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ripudio unilaterale (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talaq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); 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giudiziale; e 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redentore (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khul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marito può unilateralmente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ripudiare un matrimonio senza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molte restrizioni.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Motivi validi per la ricerca giudiziaria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divorzio da una moglie include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marito: (i) mancata fornitura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finanziaria; 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difetto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impediscono la consumazione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matrimonio» 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assenza prolungata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un motivo accettabile; 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IV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abbandono del letto coniugale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oltre quattro mesi. Inoltre,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moglie può chiedere il divorzio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Human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Rights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Watch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"Una rivoluzione per tutti: i diritti delle donne nella nuova Libia", 2013, p. 30.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https://www.hrw.org/sites/default/files/reports/libya0513_brochure_LOWRES_0.pdf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Suliman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Ibrahim, "La Corte Suprema della Libia e la posizione della Sharia, nella prospettiva della storia costituzionale e giuridica", in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Alla ricerca di giustizia nel dopo Gheddafi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Libia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ed. Jan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Jessca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Carlisle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Suliman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Ibrahim, (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/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Benghazi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2013), pp. 54-55,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http://media.leidenuniv.nl/legacy/otto-jm,-j-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carlisle-and-s-ibrahim-2013-searching-for-justice-in-post-gaddafi-libya.pdf 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Al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Arabiya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“Gli uomini libici ora possono sposarsi senza il consenso della prima moglie: regola del tribunale”,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Arabiya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7 febbraio 2013,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http://english.alarabiya.net/articles/2013/02/07/264927.html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Jessica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Carlisle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“La sua giornata in tribunale: il lavoro di un giudice sui casi di diritto di famiglia a Tripoli”, in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Alla ricerca di giustizia nella Libia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post-Gheddafi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. Jan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Jessca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Carlisle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Suliman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Ibrahim, (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/Bengasi: Università di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2013), p. 110,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http://media.leideuniv.nl/legacy/otto-jm,-j-carlisle-and-s-ibrahim-2013-searching-for-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giustizia-in-post-g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”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addafi-libya.pdf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28 della legge sul matrimonio e il divorzio (1984) come modificata dalla legge n. 14/2015,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http://aladel.gov.ly/home/wp-content/uploads/2015/12/ لﯾدﻌﺗﺑ م2015 ﺔﻧﺳﻟ 14 مﻗر نوﻧﺎﻗ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 xml:space="preserve">او جاوزﻟﺎﺑ ا 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ا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 xml:space="preserve"> م1984 10 مﻗر ا مﺎﻛﺣأ ضﻌﺑ.pdf 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 Prima del 2015, il divorzio può essere effettuato solo con un'ingiunzione del tribunale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divorzio? È il diritto unilaterale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divorzio delegato alla moglie? Se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lastRenderedPageBreak/>
        <w:t>così, è per legge o attraverso il mar-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contratto d'affitto? È obbligatorio?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registrare un divorzio?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16, paragrafo 1, lettera c)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17-18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34, 39-40 GR29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base del danno causato dal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moglie può cercare di redenzione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vorce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(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khul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), per cui lei 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concesso il divorzio in cambio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compensazione reciprocamente concordata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pagare al marito. Genere-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alleato, un divorzio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khul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richiede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di entrambe le parti. Però,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giudice può decidere per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khul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sul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obiezione del marito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specificare un compenso adeguato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 carico della moglie, se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stabilisce che il 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rifiuto della band è irragionevole.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registrazione obbligatoria di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divorzio è previsto dall'art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 della legge sullo stato civile n.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36/1968. L'articolo 30 afferma 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sentenze del tribunale di divorzio devono essere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registrati entro 10 giorni dalla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emissione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39-43 del Matrimonio e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Rapporto dello Stato parte libico, doc. CEDAW/C/LBY /5 (2009), pp. 36-37,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48-49 della legge sul matrimonio e il divorzio (1984) come modifica della legge n. 14/2015,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http://aladel.gov.ly/home/wp-content/uploads/2015/12/ 2015 ﺔﻧﺳﻟ 14 مﻗر نوﻧﺎﻗ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قﻼطﻟاو جاوزﻟﺎﺑ ﺔﺻﺎﺧﻟا ا نﺄﺷﺑ م1984 ﺔﻧﺳﻟ 10 مﻗر نوﻧﺎﻘﻟا مﺎﻛﺣأ ضﻌﺑ لﯾدﻌﺗﺑ.pdf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29-30 della legge sullo stato civile (1968),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http://security-legislation.ly/ar/node/31796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diritti finanziari delle donne dopo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divorzio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Esiste un concetto giuridico di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beni patrimoniali? C'è uguale di-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visione della proprietà coniugale su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scioglimento del matrimonio? È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ruolo della donna come moglie e madre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riconosciuto come contributo 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acquisizione di beni? Che cosa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manutenzione del coniuge è disponibile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bile alla moglie dopo il divorzio? 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ha diritto al mantenimento durante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periodo di attesa dopo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divorzio (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iddah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)? Ha diritto 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 dono consolatorio o un compenso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zione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al divorzio (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mut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'ah)? Chi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è responsabile della parte finanziaria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mantenimento dei figli che seguono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 divorzio? La coppia può essere d'accordo?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alla divisione dei beni acquisiti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durante il matrimonio nel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lastRenderedPageBreak/>
        <w:t>contrarre? Può questa stipulazione essere?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modificato? Se è così, da chi e su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quale base ad esempio il mutuo consenso?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16(1)(c), 16(1)(h)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30-33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34-35, 43-48 GR29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Generalmente, al momento del divorzio, una donna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avere diritto a: </w:t>
      </w:r>
      <w:r w:rsidRPr="007B042D">
        <w:rPr>
          <w:rFonts w:ascii="Times" w:eastAsia="Times New Roman" w:hAnsi="Times" w:cs="Times"/>
          <w:color w:val="222222"/>
          <w:sz w:val="12"/>
          <w:szCs w:val="12"/>
          <w:lang w:eastAsia="it-IT"/>
        </w:rPr>
        <w:t>34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Mantenimento finanziario durante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periodo di attesa dopo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vortice (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iddah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L'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iddah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peri-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od è generalmente di tre mesi.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quanto di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iddah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manutenzione è determinata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Corte;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Un regalo o un compenso consolatorio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sation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(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mut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), se il divorzio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avviato dal marito.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quantum di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mu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tah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pay-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mento è determinato dal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tribunale, tenendo conto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finanziaria di mio 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intende.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Non esiste un concetto giuridico di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rituali.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divorzio, il padre 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della finanziaria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dei suoi figli se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bambini non hanno fondi propri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possedere. Se la madre è la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custode, il padre è obbligato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ospitare sia la madre che i suoi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 rapporti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dall'UNICEF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umani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Guarda pure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accademico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ricerca: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dovere di sostenere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finanziariamente durante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 periodo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iddah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raramente applicato;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In caso di divorzio,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uomini tipicamente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il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e altro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proprietà,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sono spesso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lasciato solo con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oggetti personali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qualunque cosa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che erano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concordato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Figlio dopo il divorzio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51-52 Legge sul matrimonio e sul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UNICEF, “Libia”,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MENA Gender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Equality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Profile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2011, p. 2,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https://www.unicef.org/ </w:t>
      </w:r>
      <w:r w:rsidRPr="007B042D">
        <w:rPr>
          <w:rFonts w:ascii="Times" w:eastAsia="Times New Roman" w:hAnsi="Times" w:cs="Times"/>
          <w:b/>
          <w:bCs/>
          <w:color w:val="0563C1"/>
          <w:sz w:val="18"/>
          <w:szCs w:val="18"/>
          <w:lang w:eastAsia="it-IT"/>
        </w:rPr>
        <w:t>gender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 /files/ </w:t>
      </w:r>
      <w:r w:rsidRPr="007B042D">
        <w:rPr>
          <w:rFonts w:ascii="Times" w:eastAsia="Times New Roman" w:hAnsi="Times" w:cs="Times"/>
          <w:b/>
          <w:bCs/>
          <w:color w:val="0563C1"/>
          <w:sz w:val="18"/>
          <w:szCs w:val="18"/>
          <w:lang w:eastAsia="it-IT"/>
        </w:rPr>
        <w:t>Libia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 - </w:t>
      </w:r>
      <w:r w:rsidRPr="007B042D">
        <w:rPr>
          <w:rFonts w:ascii="Times" w:eastAsia="Times New Roman" w:hAnsi="Times" w:cs="Times"/>
          <w:b/>
          <w:bCs/>
          <w:color w:val="0563C1"/>
          <w:sz w:val="18"/>
          <w:szCs w:val="18"/>
          <w:lang w:eastAsia="it-IT"/>
        </w:rPr>
        <w:t>Gender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 -Eqaulity-Profile-2011.pdf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Human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Rights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Watch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Rivoluzione per tutti: i diritti delle donne nella nuova Libia”, 2013, p. 30.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https://www.hrw.org/sites/default/files/reports/libya0513_brochure_LOWRES_0.pdf </w:t>
      </w:r>
      <w:r w:rsidRPr="007B042D">
        <w:rPr>
          <w:rFonts w:ascii="Times" w:eastAsia="Times New Roman" w:hAnsi="Times" w:cs="Times"/>
          <w:color w:val="006621"/>
          <w:sz w:val="18"/>
          <w:szCs w:val="18"/>
          <w:lang w:eastAsia="it-IT"/>
        </w:rPr>
        <w:t>; 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Jessica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Carlisle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“La sua giornata in tribunale: il lavoro di un giudice sui casi di diritto di famiglia a Tripoli”, in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Alla ricerca di giustizia nella Libia del dopo Gheddafi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. Jan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Jessca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Carlisle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Suliman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Ibrahim, (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/Bengasi: Università di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2013), p. 112,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http://media.leideuniv.nl/legacy/otto-jm,-j-carlisle-and-s-ibrahim-2013-searching-for-justice-in-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post-g”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addafi-libya.pdf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 e pagare la madre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per coprire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dei suoi figli. UN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figlia ha diritto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fino al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è in grado di guadagnare un reddito sufficiente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le sue spese; un figlio ha diritto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manutenzione finché non è in grado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guadagnarsi da vivere o se lo 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studente fino al successo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completamento della sua educazione. </w:t>
      </w:r>
      <w:r w:rsidRPr="007B042D">
        <w:rPr>
          <w:rFonts w:ascii="Times" w:eastAsia="Times New Roman" w:hAnsi="Times" w:cs="Times"/>
          <w:color w:val="222222"/>
          <w:sz w:val="12"/>
          <w:szCs w:val="12"/>
          <w:lang w:eastAsia="it-IT"/>
        </w:rPr>
        <w:t>35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alloggi sono 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problemi più grandi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tribunali. 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media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premiato dal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sono in giro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100-150 libici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dinari al mese.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anche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importo 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difficile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imporre. Bambino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manutenzione può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direttamente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detratto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salario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padri sono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dipendenti statali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padre che lo fa?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funziona per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può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cerca di evitare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pagando affatto. 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sebbene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padri sono legalmente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madre custode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bambini dopo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divorzio,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pratica, alcuni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padri e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51, 69-71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 </w:t>
      </w:r>
      <w:r w:rsidRPr="007B042D">
        <w:rPr>
          <w:rFonts w:ascii="Times" w:eastAsia="Times New Roman" w:hAnsi="Times" w:cs="Times"/>
          <w:color w:val="006621"/>
          <w:sz w:val="18"/>
          <w:szCs w:val="18"/>
          <w:lang w:eastAsia="it-IT"/>
        </w:rPr>
        <w:t>; 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Jessica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Carlisle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sua giornata in tribunale: il lavoro di un giudice di diritto di famiglia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Casi a Tripoli”, in In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cerca di giustizia nella Libia del dopo Gheddafi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. Jan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Jessca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Carlisle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Suliman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Ibrahim, (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/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Benghasi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Università di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2013), pag. 112,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http://media.leidenuniv.nl/legacy/otto-jm,-j-carlisle-and-s-ibrahim-2013-searching-for-justice-in-post-g”addafi-libya.pdf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avvocati intimidiscono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prepotente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ex-mogli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a questo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giusto facendo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vite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intollerabile.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Custodia dei figli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 genitori hanno uguali diritti?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l'affidamento dei propri figli? Se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no, chi ha la precedenza proprio sul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affidamento del figlio? è la custodia?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deciso in base alla migliore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inter-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est del bambino? Le madri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au-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perdere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tomaticamente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la custodia al momento della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matrimonio o se è considerata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dis-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obbediente o quando il bambino raggiunge-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es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un'età designata quando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custo-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va da papà?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16(1)(d), 16(1)(f)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19-20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matrimonio entrambi i genitori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diritti di custodia sui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figli. In caso di divorzio,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madre ha la priorità proprio su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l'affidamento dei figli (a seguire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abbassato dalla materna dei bambini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nonna, padre, ecc. come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dalla legge) fino a lei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figlia si sposa e lei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figlio raggiunge la pubertà.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tribunale può decidere diversamente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base agli interessi del bambino, quindi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non violi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affidamento della madre,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padre, o nonni.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madre le perde la custodia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 se è: (i) è considerato essere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malsana; 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non gode di buona salute;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non è in grado di prendersi cura adeguatamente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figlio: o (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iv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si risposa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nuovo marito non è molto vicino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 bambino (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mahram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). </w:t>
      </w:r>
      <w:r w:rsidRPr="007B042D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39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Mentre la legge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favorisce la madre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controversie in materia di custodia,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tradizionali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favorire il padre.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giudici a volte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usa la loro discrezione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concedere ai padri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bambini su questo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base a volte lo farà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concederlo in base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questo, soprattutto se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 non lo 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Libico.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65-66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Tutela dei bambini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 genitori hanno uguali diritti?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tutela dei propri figli?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Se no, chi ha la precedenza su?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tutela del bambino? 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tutela deciso in base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l'interesse superiore del bambino?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16(1)(d), 16(1)(f)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19-20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padre è considerato avere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tutela naturale su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bambini, fornendogli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l'autorità di prendere decisioni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come i bambini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istruzione o finanze.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Pianificazione famigliare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Le donne richiedono il consenso di?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marito a praticare la famiglia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pianificazione, compresi aborti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sterilizzazione di diritto o di pratica?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16(1)(e), 12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21-23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donna è tenuta a cercare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del marito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contraccettivi perché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rilasciati solo a una coppia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c'è consenso reciproco.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L'aborto è severamente proibito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tranne quando è necessario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salvare la vita della donna incinta.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Libia ha dichiarato nel suo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1999 relazione 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decisione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e spaziatura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bambini dovrebbe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fatto di comune accordo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44.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Mondo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bancari, il totale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tasso di fertilità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diminuito da 7.2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 per donna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1960 a 2,4 pollici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2015. 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l'ONU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Popolazione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Divisione 2015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Tendenze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Alison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Pargeter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in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 diritti delle donne in Medio Oriente e Nord Africa: progresso in mezzo alla resistenza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Sanja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Kelly e Julia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Breslin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(New York, NY: Libertà)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Casa;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Lanham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MD: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Rowman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&amp;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Littlefield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2010), p. 13,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https://freedomhouse.org/sites/default/files/inline_images/Libya.pdf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Articolo 32 della Legge n. 17/1992 sul Regolamento della Situazione dei Minori; Jessica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Carlisle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sua giornata in tribunale: il lavoro di un giudice sui casi di diritto di famiglia a Tripoli",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Alla ricerca di giustizia nella Libia del dopo Gheddafi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. Jan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Jessca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Carlisle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Suliman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Ibrahim, (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/Bengasi: Università di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2013), p. 11`,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http://media.leideuniv.nl/legacy/otto-jm,-j-carlisle-and-s-ibrahim-2013-searching-for-justice-in-post-g”addafi-libya.pdf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 Legge n. 17/1986;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Alison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Pargeter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in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 diritti delle donne in Medio Oriente e Nord Africa: progresso in mezzo alla resistenza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Sanja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Kelly e Julia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Breslin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(New York, NY: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Freedom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House;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Lanham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MD: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Rowman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&amp;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Littlefield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2010), p. 22,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https://freedomhouse.org/sites/default/files/inline_images/Libya.pdf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Centro per i diritti riproduttivi, "Le leggi sull'aborto del mondo", 2014,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https://www.reproductiverights.org/sites/crr.civicactions.net/files/documents/AbortionMap2014.PDF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parte libico, doc. CEDAW/C/LBY/2 (1999), pag. 48,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Banca Mondiale, “Tasso di fertilità, totale (nascite per donna)”,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http://data.worldbank.org/indicator/SP.DYN.TFRT.IN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Uso contraccettivo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tutto il mondo: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49% di sposati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 15-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 stanno usando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metodo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contraccezione,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28%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che usano un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metodo moderno;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20% di sposati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 15-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 hanno un insoddisfatto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 di famiglia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 di pianificazione;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42% del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 15-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 avevano il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richieste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pianificazione famigliare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soddisfatto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metodi moderni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contraccezione.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personali dei coniugi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Una donna ha bisogno del consenso?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del coniuge o tutore al lavoro,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7 della Costituzione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 lo Stato a salvaguardare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umani e fondamentali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non hanno bisogno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loro 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di ottenere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passaporti 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Mondo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bancari, donna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partecipazione alla forza lavoro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pazione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aumentata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Divisione Popolazione delle Nazioni Unite, "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Trends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Contraceptive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Use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Worldwide 2015", Allegato Tabella 1, pp. 36-42,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http://www.un.org/en/development/desa/population/publications/pdf/family/trendsContraceptiveUse2015Report.pdf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7 della Costituzione della Libia (2011),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https://www.constituteproject.org/constitution/Libya_2011.pdf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scegli una professione, lascia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casa, viaggiare, guidare, ricevere vari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nostri servizi sanitari, studio, ecc. su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suo conto? Una donna ha?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diritto di conservare il suo nome di nascita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al matrimonio o per sceglierla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cognome? Può una donna pro-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proteggere i suoi diritti personali attraverso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suo contratto di matrimonio?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16, paragrafo 1, lettera g)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24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34 GR29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8 della Costituzione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 lo Stato a garantire la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 lavoro, all'istruzione, alla medicina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cura e previdenza sociale di ogni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Libico.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14 della Costituzione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garantisce la libertà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movimento.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MDL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potrebbe potenzialmente limitare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personali dei coniugi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conseguenza le donne in Mauritania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concetto intrinseco di maschio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sulle donne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bambini che è costruito nella legge.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mentre la legge consente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a stipulare condizioni nel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matrimonio,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50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fatwa è-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citato in giudizio da Dar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al-Ifta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nel 2015 ha dichiarato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anche se una moglie stipula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per lavorare al di fuori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casa dopo il matrimonio, un 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vincolato da questa condizione, come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contraddice i suoi "diritti intrinseci"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qiwama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 matrimonio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obbedienza della moglie.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viaggiare.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sposate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Libia conserva la sua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 da nubile.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18% nel 1990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28% nel 2016.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54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stesso periodo,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lavoro maschile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partecipazione de-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sgualcito dal 73%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79%.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2016 UNDP Umano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Sviluppo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Rapporto: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• 66% delle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25 anni hanno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qualche secondo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educazione ordinaria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paragonato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44% degli uomini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età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gruppo; 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capacità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maschi e maschi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leggere e scrivere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breve semplice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frase è al-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universale.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 della Costituzione della Libia (2011),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https://www.constituteproject.org/constitution/Libya_2011.pdf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14 della Costituzione della Libia (2011),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https://www.constituteproject.org/constitution/Libya_2011.pdf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 della legge sul matrimonio e il divorzio (1984),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http://aladel.gov.ly/home/?p=1246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Dar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al-Ifta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' libico, “Fatwa n. 2235 del 2015”,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http://ifta.ly/web/index.php/2012-09-04-09-55-16/2012-09-29-15- 20-45/2430-2015-03-04-07-26-56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Alison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Pargeter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in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 diritti delle donne in Medio Oriente e Nord Africa: progresso in mezzo alla resistenza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Sanja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Kelly e Julia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Breslin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(New York, NY: Libertà)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Casa; 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Lanham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MD: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Rowman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&amp;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Littlefield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2010), p. 9,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https://freedomhouse.org/sites/default/files/inline_images/Libya.pdf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parte libico, doc. CEDAW/C/LBY/2 (1999), pag. 4,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Banca Mondiale, “Tasso di partecipazione alla forza lavoro, donne (% della popolazione femminile di età superiore ai 15 anni) (stima modellata dall'ILO)”,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di successione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Le donne e gli uomini sono la stessa cosa?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grado di relazione con un de-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cessato il diritto a parti uguali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tenuta e a pari rango nel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ordine di successione? Ci sono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procedure per affrontare qualsiasi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ine-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qualità in eredità tra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donne e uomini, ad esempio, può essere una volontà?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scritto, i beneficiari possono acconsentire?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ereditare quote uguali del patrimonio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 i bambini possono accettare di rinunciare?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loro eredità in favore della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madre alla morte del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padre?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34-35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49-53 GR29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generale, i diritti di successione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donne e uomini sono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disuguale. Le donne ereditano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 regole della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interpretata ed emessa dal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libico Dar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al-Ifta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'. In molti casi,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quota di una donna è la metà di quella di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uomo. Ad esempio, una moglie eredita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ottavo di suo marito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immobiliare se hanno figli, mentre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marito eredita un quarto. Se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non ci sono figli, una moglie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eredita un quarto di lei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del marito, mentre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eredita la metà.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indirizzare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problema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privare 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dall'eredità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diritti, il libico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Mufti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ha emesso una fatwa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1973 vietando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pratica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habs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”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(limitando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successione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maschi).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Successivamente Legge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n. 16 del 1973 era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 a fuorilegge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abitudini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 garanzia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 delle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pratica continuata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nel 2013,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Muftì libico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emesso un altro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fatwa simile, n.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810 del 2013.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resoconto dei media,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continuano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privati ​​della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successione,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soprattutto quando 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arriva a terra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immobiliare in campagna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zone.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Violenza sulle donne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famiglia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17 del MDL afferma che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ha il diritto di aspettarla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di astenersi dal causare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Libia ha social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riabilitazione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strutture per le vittime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Libia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 2014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della famiglia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http://data.worldbank.org/indicator/SL.TLF.CACT.FE.ZS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Banca mondiale, "Tasso di partecipazione alla forza lavoro, maschile (% della popolazione maschile di età superiore ai 15 anni) (stima modellata dall'ILO)",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http://data.worldbank.org/indicator/SL.TLF.CACT.MA.ZS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UNDP, "Rapporto sullo sviluppo umano 2016", Tabelle 5, 9, 14, pp. 214-217, 230-233, 250-253,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http://hdr.undp.org/sites/default/files/2016_human_development_report.pdf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libico Dar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al-Ifta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',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http://ifta.ly/web/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n. 16/1973 sulla cancellazione delle donazioni non di beneficenza,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http://itcadel.gov.ly/wp-content/uploads/2015/12/law16-year1973.pdf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Fatwa n. 810 del 2013, libico Dar al-Ifta',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http://ifta.ly/web/index.php/2012-09-04-09-55-16/2012-10-16-13-17- 33/887-2013-01-15-08-13-56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 xml:space="preserve">Al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Zawya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"Le donne libiche private dei loro diritti di eredità",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Al-Zawya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18 marzo 2014,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http://www.correspondents.org/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ar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node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/4974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Ci sono leggi che definiscono cosa?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costituiscono violenza domestica come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come batteria, circoncisione femminile,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stupro coniugale e altre forme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aggressione sessuale e violenza 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influenzare la salute mentale di una donna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che si perpetuano dalla tradizione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atteggiamenti razionali? C'è specifico?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legislazione che riconosca le dome-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tic violenza come crimine? È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marito ha permesso di disciplinare il suo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moglie? Può un sospetto perpetratore-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sposare la sua presunta vittima abusata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tim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per evitare la punizione? Sono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ci sono servizi di supporto per 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chi sono le vittime dell'aggressione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 abusi?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 12 e 19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40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fisico o psicologico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Libia non ha adottato specifiche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per criminalizzare atti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domestica. Nel 2013,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Ministero della Giustizia ha presentato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disegno di legge volto a sostenere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vittime di violenza domestica.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codice penale contiene alcuni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divieti generali che sono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alla violenza domestica.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esempio, l'omicidio così come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varie forme di fisica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sessuale.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codice penale 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criminalizzare specificamente il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stupro.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codice penale esonera gli stupratori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sposano le loro vittime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penale.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domestico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Sondaggio: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8% delle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riferito di essere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abuso;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79% segnalato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abuso verbale;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Metà dei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intervistate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detto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mariti erano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 principali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abusatori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• 49% delle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colpiti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l'abuso, con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74% segnalato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influenzato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depressione;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26% delle donne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intervistato ha chiesto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 della legge sul matrimonio e il divorzio (1984) come modificata dalla legge n. 14/2015,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http://aladel.gov.ly/home/wp-content/uploads/2015/12/ لﯾدﻌﺗﺑ م2015 ﺔﻧﺳﻟ 14 مﻗر نوﻧﺎﻗ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قﻼطﻟاو جاوزﻟﺎﺑ ﺔﺻﺎﺧﻟا مﺎﻛﺣﻷا نﺄﺷﺑ م1984 ﺔﻧﺳﻟ 10 مﻗر نوﻧﺎﻘﻟا مﺎﻛﺣأ ضﻌﺑ.pdf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Ministero degli Interni del Regno Unito, "Libia: violenza contro le donne",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Informazioni e orientamenti sui paesi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p. 10,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https://www.gov.uk/government/uploads/system/uploads/attachment_data/file/362008/CIG_-_Libya_-_Women_-__October_8_2014.pdf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penale (1953),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http://www.ilo.org/dyn/natlex/docs/ELECTRONIC/97659/115997/F-671669284/LBY97659%20Ara.pdf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424 del codice penale (1953),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http://www.ilo.org/dyn/natlex/docs/ELECTRONIC/97659/115997/F-671669284/LBY97659%20Ara.pdf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65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Ministero degli Interni del Regno Unito, "Libia: violenza contro le donne", </w:t>
      </w:r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Informazioni e orientamenti sui paesi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p. 15,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https://www.gov.uk/government/uploads/system/uploads/attachment_data/file/362008/CIG_-_Libya_-_Women_-__October_8_2014.pdf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66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Abdullah Ben Ibrahim, “Bureau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Statistics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Census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Issues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2014 family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health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survey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Libya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Observer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28 dicembre 2015,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https://www.libyaobserver.ly/news/bureau-statistics-and-census-issues-2014-family-health-survey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soluzioni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abuso.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raccolte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Regno Unito Home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Ufficio: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prevalenza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domestico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accettazione di esso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relativamente alto;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sociale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riabilitazione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strutture sono spesso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descritto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che restano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lì come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centro di detenzione,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piuttosto che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rifugio volontario.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di nazionalità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Una moglie ha il diritto di con-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per la sua cittadinanza su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hus-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bande e bambini? Può il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na-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nazionalità di una donna adulta essere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rimosso arbitrariamente a causa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 o scioglimento del matrimonio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 uomo libico può passare il suo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zionalità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alla moglie non libica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matrimonio. Tuttavia, la legge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prevede specificamente un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mauritana a conferire a lei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al marito straniero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gruppo musicale.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Nel 2013 il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grand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mufti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rilasciato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religiosa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 </w:t>
      </w: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fatwa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contro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libiche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sposare stranieri.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Ministero della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Affari sociali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raccolte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Paesi Bassi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Ufficio del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Commissario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 per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Rifugiati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apolide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67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Ministero degli Interni del Regno Unito, "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Violence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Against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Women", 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Country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Information and </w:t>
      </w: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Guidance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pp. 5, 15,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https://www.gov.uk/government/uploads/system/uploads/attachment_data/file/362008/CIG_-_Libya_-_Women_-__October_8_2014.pdf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68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Sezione 10 della legge sulla cittadinanza (2010),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pdfid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/4e2d8bf52.pdf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riage</w:t>
      </w:r>
      <w:proofErr w:type="spellEnd"/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o perché suo marito 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padre cambia nazionalità?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6 GR21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donna libica non perde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nazionalità al momento del matrimonio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straniera, a meno che non si occupi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cittadinanza straniera senza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 del Generale Popolare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per la sicurezza generale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padre libico passa il suo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cittadinanza ai suoi figli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ovunque nascano. un libico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 può solo conferire a lei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ai suoi figli se loro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nati in Libia da un padre 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apolide o di chi?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nazionalità è sconosciuta.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 di madre libica che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sposato con un non libico potrebbe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la nazionalità libica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condizioni da impostare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norme esecutive.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71</w:t>
      </w: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Ai sensi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l'ordine esecutivo di attuazione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sulla nazionalità: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6 prevede che i bambini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madre libica 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straniero può richiedere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sospeso il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emissione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licenze di matrimonio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un'approvazione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fatwa.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altri, in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pratica: </w:t>
      </w: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capacità 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libiche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del passaggio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 loro figli è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poco chiaro;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Le donne devono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il permesso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 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sposare un non-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uomo libico.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permesso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difficile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ottenere.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69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sulla cittadinanza Numero 24 del 2010, sez. 5,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pdfid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/4e2d8bf52.pdf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3-4 della legge sulla cittadinanza (2010),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pdfid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/4e2d8bf52.pdf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Ufficio olandese del Commissario generale per i rifugiati e gli apolidi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al., “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Nationality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Registration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Documents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2014, p. 8,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docid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/54afda3d4.html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71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 della legge sulla cittadinanza (2010),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pdfid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/4e2d8bf52.pdf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72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6-7 del decreto esecutivo n. 594 del 2010 di attuazione della legge sulla nazionalità del 2010,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http://nuoralhoda-72.blogspot.com/2016/02/24-2010.html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73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Ufficio olandese del Commissario generale per i rifugiati e gli apolidi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al., "Libia: nazionalità, registrazione e documenti", 2014, p. 9,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http://www.refworld.org/docid/54afda3d4.html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74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 della legge sulla cittadinanza (2010),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pdfid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/4e2d8bf52.pdf</w:t>
      </w: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Ufficio olandese del Commissario generale per i rifugiati e gli apolidi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Persons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al., “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Libya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Nationality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Registration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Documents</w:t>
      </w:r>
      <w:proofErr w:type="spellEnd"/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2014, pp. 8-9, </w:t>
      </w:r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docid</w:t>
      </w:r>
      <w:proofErr w:type="spellEnd"/>
      <w:r w:rsidRPr="007B042D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/54afda3d4.html</w:t>
      </w:r>
    </w:p>
    <w:p w:rsidR="007B042D" w:rsidRPr="007B042D" w:rsidRDefault="007B042D" w:rsidP="007B04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B042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B042D" w:rsidRPr="007B042D" w:rsidTr="007B042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B042D" w:rsidRPr="007B042D" w:rsidRDefault="007B042D" w:rsidP="007B0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7B042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7B042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cittadinanza solo al raggiungimento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maggiore età (18)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presentazione di una domanda;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7 stabilisce che i minori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dren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(nato dentro o fuori da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Libia) di madre libica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padre straniero può richiedere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cittadinanza solo se il padre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deceduto o scomparso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(provato per ordine del tribunale), 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permesso della loro guardia-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un. L'ordine categoricamente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 di dare al cittadino libico-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spedire ai figli di un libico</w:t>
      </w:r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madre se il padre fosse </w:t>
      </w: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Pales-</w:t>
      </w:r>
      <w:proofErr w:type="spellEnd"/>
    </w:p>
    <w:p w:rsidR="007B042D" w:rsidRPr="007B042D" w:rsidRDefault="007B042D" w:rsidP="007B042D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tiniano</w:t>
      </w:r>
      <w:proofErr w:type="spellEnd"/>
      <w:r w:rsidRPr="007B042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8469F4" w:rsidRDefault="008469F4"/>
    <w:sectPr w:rsidR="008469F4" w:rsidSect="007B042D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B042D"/>
    <w:rsid w:val="007B042D"/>
    <w:rsid w:val="008469F4"/>
    <w:rsid w:val="0099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58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6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9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7006</Words>
  <Characters>39939</Characters>
  <Application>Microsoft Office Word</Application>
  <DocSecurity>0</DocSecurity>
  <Lines>332</Lines>
  <Paragraphs>93</Paragraphs>
  <ScaleCrop>false</ScaleCrop>
  <Company/>
  <LinksUpToDate>false</LinksUpToDate>
  <CharactersWithSpaces>46852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2021-11-04T08:44:00Z</dcterms:created>
  <dcterms:modified xsi:type="dcterms:W3CDTF">2021-11-04T08:45:00Z</dcterms:modified>
</cp:coreProperties>
</file>